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6902F" w14:textId="31016016" w:rsidR="00794CA8" w:rsidRPr="00D91337" w:rsidRDefault="00794CA8" w:rsidP="00D91337">
      <w:pPr>
        <w:pStyle w:val="Nagwek1"/>
        <w:spacing w:before="0" w:after="0" w:line="240" w:lineRule="auto"/>
        <w:jc w:val="center"/>
        <w:rPr>
          <w:rFonts w:ascii="Calibri" w:hAnsi="Calibri" w:cs="Calibri"/>
          <w:color w:val="auto"/>
          <w:sz w:val="22"/>
          <w:szCs w:val="22"/>
        </w:rPr>
      </w:pPr>
      <w:r w:rsidRPr="00D91337">
        <w:rPr>
          <w:rFonts w:ascii="Calibri" w:hAnsi="Calibri" w:cs="Calibri"/>
          <w:color w:val="auto"/>
          <w:sz w:val="22"/>
          <w:szCs w:val="22"/>
        </w:rPr>
        <w:t>Opis przedmiotu zamówienia</w:t>
      </w:r>
      <w:r w:rsidR="00D91337" w:rsidRPr="00D91337">
        <w:rPr>
          <w:rFonts w:ascii="Calibri" w:hAnsi="Calibri" w:cs="Calibri"/>
          <w:color w:val="auto"/>
          <w:sz w:val="22"/>
          <w:szCs w:val="22"/>
        </w:rPr>
        <w:t xml:space="preserve"> do postępowania pn.:</w:t>
      </w:r>
    </w:p>
    <w:p w14:paraId="4176A728" w14:textId="35BA5DE8" w:rsidR="00D91337" w:rsidRDefault="00D91337" w:rsidP="00D91337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D91337">
        <w:rPr>
          <w:rFonts w:ascii="Calibri" w:hAnsi="Calibri" w:cs="Calibri"/>
          <w:b/>
          <w:sz w:val="22"/>
          <w:szCs w:val="22"/>
        </w:rPr>
        <w:t>„Dostawa i wdrożenie systemu PAM (</w:t>
      </w:r>
      <w:proofErr w:type="spellStart"/>
      <w:r w:rsidRPr="00D91337">
        <w:rPr>
          <w:rFonts w:ascii="Calibri" w:hAnsi="Calibri" w:cs="Calibri"/>
          <w:b/>
          <w:sz w:val="22"/>
          <w:szCs w:val="22"/>
        </w:rPr>
        <w:t>Privileged</w:t>
      </w:r>
      <w:proofErr w:type="spellEnd"/>
      <w:r w:rsidRPr="00D91337">
        <w:rPr>
          <w:rFonts w:ascii="Calibri" w:hAnsi="Calibri" w:cs="Calibri"/>
          <w:b/>
          <w:sz w:val="22"/>
          <w:szCs w:val="22"/>
        </w:rPr>
        <w:t xml:space="preserve"> Access Management)”</w:t>
      </w:r>
    </w:p>
    <w:p w14:paraId="49B16386" w14:textId="77777777" w:rsidR="00D91337" w:rsidRPr="00D91337" w:rsidRDefault="00D91337" w:rsidP="00D91337">
      <w:pPr>
        <w:spacing w:after="0" w:line="240" w:lineRule="auto"/>
        <w:jc w:val="center"/>
        <w:rPr>
          <w:rFonts w:ascii="Calibri" w:hAnsi="Calibri" w:cs="Calibri"/>
          <w:sz w:val="22"/>
          <w:szCs w:val="22"/>
        </w:rPr>
      </w:pPr>
    </w:p>
    <w:p w14:paraId="26718E3E" w14:textId="0D3338C3" w:rsidR="00794CA8" w:rsidRPr="00D91337" w:rsidRDefault="00794CA8" w:rsidP="00D91337">
      <w:pPr>
        <w:pStyle w:val="Nagwek2"/>
        <w:numPr>
          <w:ilvl w:val="0"/>
          <w:numId w:val="22"/>
        </w:numPr>
        <w:spacing w:before="0" w:after="0" w:line="240" w:lineRule="auto"/>
        <w:ind w:left="284" w:hanging="284"/>
        <w:jc w:val="both"/>
        <w:rPr>
          <w:rFonts w:ascii="Calibri" w:hAnsi="Calibri" w:cs="Calibri"/>
          <w:color w:val="auto"/>
          <w:sz w:val="22"/>
          <w:szCs w:val="22"/>
        </w:rPr>
      </w:pPr>
      <w:r w:rsidRPr="00D91337">
        <w:rPr>
          <w:rFonts w:ascii="Calibri" w:hAnsi="Calibri" w:cs="Calibri"/>
          <w:color w:val="auto"/>
          <w:sz w:val="22"/>
          <w:szCs w:val="22"/>
        </w:rPr>
        <w:t xml:space="preserve">Usługi wdrożeniowe. </w:t>
      </w:r>
    </w:p>
    <w:p w14:paraId="73CB4613" w14:textId="3543E824" w:rsidR="0018481F" w:rsidRDefault="0018481F" w:rsidP="00D91337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W ramach realizacji przedmiotu zamówienia Wykonawca zobowiązany jest do kompleksowego wdrożenia Systemu klasy </w:t>
      </w:r>
      <w:r w:rsidRPr="00D91337">
        <w:rPr>
          <w:rFonts w:ascii="Calibri" w:hAnsi="Calibri" w:cs="Calibri"/>
          <w:b/>
          <w:bCs/>
          <w:sz w:val="22"/>
          <w:szCs w:val="22"/>
        </w:rPr>
        <w:t>PAM (</w:t>
      </w:r>
      <w:proofErr w:type="spellStart"/>
      <w:r w:rsidRPr="00D91337">
        <w:rPr>
          <w:rFonts w:ascii="Calibri" w:hAnsi="Calibri" w:cs="Calibri"/>
          <w:b/>
          <w:bCs/>
          <w:sz w:val="22"/>
          <w:szCs w:val="22"/>
        </w:rPr>
        <w:t>Privileged</w:t>
      </w:r>
      <w:proofErr w:type="spellEnd"/>
      <w:r w:rsidRPr="00D91337">
        <w:rPr>
          <w:rFonts w:ascii="Calibri" w:hAnsi="Calibri" w:cs="Calibri"/>
          <w:b/>
          <w:bCs/>
          <w:sz w:val="22"/>
          <w:szCs w:val="22"/>
        </w:rPr>
        <w:t xml:space="preserve"> Access Management)</w:t>
      </w:r>
      <w:r w:rsidRPr="00D91337">
        <w:rPr>
          <w:rFonts w:ascii="Calibri" w:hAnsi="Calibri" w:cs="Calibri"/>
          <w:sz w:val="22"/>
          <w:szCs w:val="22"/>
        </w:rPr>
        <w:t xml:space="preserve"> w środowisku Zamawiającego, obejmującego dostawę, konfigurację, integrację, testy, szkolenia oraz wsparcie powdrożeniowe.</w:t>
      </w:r>
    </w:p>
    <w:p w14:paraId="092D8C77" w14:textId="77777777" w:rsidR="00D91337" w:rsidRPr="00D91337" w:rsidRDefault="00D91337" w:rsidP="00D91337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584C4CA6" w14:textId="25311586" w:rsidR="0018481F" w:rsidRPr="00D91337" w:rsidRDefault="0018481F" w:rsidP="00D91337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91337">
        <w:rPr>
          <w:rFonts w:ascii="Calibri" w:hAnsi="Calibri" w:cs="Calibri"/>
          <w:b/>
          <w:bCs/>
          <w:sz w:val="22"/>
          <w:szCs w:val="22"/>
        </w:rPr>
        <w:t>Dostawa systemu i licencji</w:t>
      </w:r>
    </w:p>
    <w:p w14:paraId="02255EFD" w14:textId="37222317" w:rsidR="0018481F" w:rsidRPr="00DE29E8" w:rsidRDefault="0018481F" w:rsidP="00DE29E8">
      <w:pPr>
        <w:pStyle w:val="Akapitzlist"/>
        <w:numPr>
          <w:ilvl w:val="1"/>
          <w:numId w:val="2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E29E8">
        <w:rPr>
          <w:rFonts w:ascii="Calibri" w:hAnsi="Calibri" w:cs="Calibri"/>
          <w:sz w:val="22"/>
          <w:szCs w:val="22"/>
        </w:rPr>
        <w:t>Dostarczenia Systemu typu PAM wraz z kompletem licencji niezbędnych do:</w:t>
      </w:r>
    </w:p>
    <w:p w14:paraId="6EB9CBDA" w14:textId="77777777" w:rsidR="0018481F" w:rsidRPr="00D91337" w:rsidRDefault="0018481F" w:rsidP="00D91337">
      <w:pPr>
        <w:numPr>
          <w:ilvl w:val="0"/>
          <w:numId w:val="2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uruchomienia Systemu w środowisku produkcyjnym,</w:t>
      </w:r>
    </w:p>
    <w:p w14:paraId="68CE5006" w14:textId="77777777" w:rsidR="0018481F" w:rsidRPr="00D91337" w:rsidRDefault="0018481F" w:rsidP="00D91337">
      <w:pPr>
        <w:numPr>
          <w:ilvl w:val="0"/>
          <w:numId w:val="2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objęcia ochroną kont uprzywilejowanych,</w:t>
      </w:r>
    </w:p>
    <w:p w14:paraId="4DE0E140" w14:textId="77777777" w:rsidR="0018481F" w:rsidRPr="00D91337" w:rsidRDefault="0018481F" w:rsidP="00D91337">
      <w:pPr>
        <w:numPr>
          <w:ilvl w:val="0"/>
          <w:numId w:val="2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zarządzania sesjami administracyjnymi,</w:t>
      </w:r>
    </w:p>
    <w:p w14:paraId="472E43BE" w14:textId="77777777" w:rsidR="0018481F" w:rsidRPr="00D91337" w:rsidRDefault="0018481F" w:rsidP="00D91337">
      <w:pPr>
        <w:numPr>
          <w:ilvl w:val="0"/>
          <w:numId w:val="2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przechowywania i rotacji haseł,</w:t>
      </w:r>
    </w:p>
    <w:p w14:paraId="54E9B4A7" w14:textId="77777777" w:rsidR="0018481F" w:rsidRPr="00D91337" w:rsidRDefault="0018481F" w:rsidP="00D91337">
      <w:pPr>
        <w:numPr>
          <w:ilvl w:val="0"/>
          <w:numId w:val="2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rejestrowania oraz audytowania działań użytkowników uprzywilejowanych.</w:t>
      </w:r>
    </w:p>
    <w:p w14:paraId="24C44256" w14:textId="16E46EF7" w:rsidR="0018481F" w:rsidRPr="00D91337" w:rsidRDefault="00DE29E8" w:rsidP="00DE29E8">
      <w:pPr>
        <w:pStyle w:val="Akapitzlist"/>
        <w:numPr>
          <w:ilvl w:val="1"/>
          <w:numId w:val="2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Dostarczone licencje są typu wieczystego</w:t>
      </w:r>
      <w:r w:rsidR="0018481F" w:rsidRPr="00D91337">
        <w:rPr>
          <w:rFonts w:ascii="Calibri" w:hAnsi="Calibri" w:cs="Calibri"/>
          <w:sz w:val="22"/>
          <w:szCs w:val="22"/>
        </w:rPr>
        <w:t>.</w:t>
      </w:r>
    </w:p>
    <w:p w14:paraId="1831A4A7" w14:textId="289D63C7" w:rsidR="0018481F" w:rsidRPr="00D91337" w:rsidRDefault="0018481F" w:rsidP="00D91337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30C6EDD3" w14:textId="77777777" w:rsidR="0018481F" w:rsidRPr="00D91337" w:rsidRDefault="0018481F" w:rsidP="00D91337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b/>
          <w:bCs/>
          <w:sz w:val="22"/>
          <w:szCs w:val="22"/>
        </w:rPr>
        <w:t>Projekt wdrożeniowy</w:t>
      </w:r>
    </w:p>
    <w:p w14:paraId="13090C43" w14:textId="7B530B7F" w:rsidR="0018481F" w:rsidRPr="00DE29E8" w:rsidRDefault="0018481F" w:rsidP="00DE29E8">
      <w:pPr>
        <w:pStyle w:val="Akapitzlist"/>
        <w:numPr>
          <w:ilvl w:val="1"/>
          <w:numId w:val="3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E29E8">
        <w:rPr>
          <w:rFonts w:ascii="Calibri" w:hAnsi="Calibri" w:cs="Calibri"/>
          <w:sz w:val="22"/>
          <w:szCs w:val="22"/>
        </w:rPr>
        <w:t>Opracowania szczegółowego projektu wdrożeniowego, obejmującego w szczególności:</w:t>
      </w:r>
    </w:p>
    <w:p w14:paraId="5D282521" w14:textId="77777777" w:rsidR="0018481F" w:rsidRPr="00D91337" w:rsidRDefault="0018481F" w:rsidP="00D91337">
      <w:pPr>
        <w:numPr>
          <w:ilvl w:val="0"/>
          <w:numId w:val="2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analizę przedwdrożeniową środowiska Zamawiającego,</w:t>
      </w:r>
    </w:p>
    <w:p w14:paraId="68254511" w14:textId="77777777" w:rsidR="0018481F" w:rsidRPr="00D91337" w:rsidRDefault="0018481F" w:rsidP="00D91337">
      <w:pPr>
        <w:numPr>
          <w:ilvl w:val="0"/>
          <w:numId w:val="2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identyfikację systemów, urządzeń i aplikacji objętych ochroną PAM,</w:t>
      </w:r>
    </w:p>
    <w:p w14:paraId="78D79475" w14:textId="77777777" w:rsidR="0018481F" w:rsidRPr="00D91337" w:rsidRDefault="0018481F" w:rsidP="00D91337">
      <w:pPr>
        <w:numPr>
          <w:ilvl w:val="0"/>
          <w:numId w:val="2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architekturę logiczną i fizyczną rozwiązania,</w:t>
      </w:r>
    </w:p>
    <w:p w14:paraId="0167534E" w14:textId="77777777" w:rsidR="0018481F" w:rsidRPr="00D91337" w:rsidRDefault="0018481F" w:rsidP="00D91337">
      <w:pPr>
        <w:numPr>
          <w:ilvl w:val="0"/>
          <w:numId w:val="2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model ról i uprawnień użytkowników,</w:t>
      </w:r>
    </w:p>
    <w:p w14:paraId="73F3821E" w14:textId="77777777" w:rsidR="0018481F" w:rsidRPr="00D91337" w:rsidRDefault="0018481F" w:rsidP="00D91337">
      <w:pPr>
        <w:numPr>
          <w:ilvl w:val="0"/>
          <w:numId w:val="2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zasady zarządzania dostępami uprzywilejowanymi,</w:t>
      </w:r>
    </w:p>
    <w:p w14:paraId="5FD3AE3C" w14:textId="77777777" w:rsidR="0018481F" w:rsidRPr="00D91337" w:rsidRDefault="0018481F" w:rsidP="00D91337">
      <w:pPr>
        <w:numPr>
          <w:ilvl w:val="0"/>
          <w:numId w:val="2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zasady przechowywania, rotacji i odzyskiwania poświadczeń,</w:t>
      </w:r>
    </w:p>
    <w:p w14:paraId="56D02A68" w14:textId="77777777" w:rsidR="0018481F" w:rsidRPr="00D91337" w:rsidRDefault="0018481F" w:rsidP="00D91337">
      <w:pPr>
        <w:numPr>
          <w:ilvl w:val="0"/>
          <w:numId w:val="2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zasady rejestrowania, archiwizacji i przeglądu sesji uprzywilejowanych,</w:t>
      </w:r>
    </w:p>
    <w:p w14:paraId="0AF7C63B" w14:textId="77777777" w:rsidR="0018481F" w:rsidRPr="00D91337" w:rsidRDefault="0018481F" w:rsidP="00D91337">
      <w:pPr>
        <w:numPr>
          <w:ilvl w:val="0"/>
          <w:numId w:val="2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mechanizmy zapewnienia wysokiej dostępności i bezpieczeństwa rozwiązania.</w:t>
      </w:r>
    </w:p>
    <w:p w14:paraId="5E7C6EDE" w14:textId="77777777" w:rsidR="0018481F" w:rsidRPr="00D91337" w:rsidRDefault="0018481F" w:rsidP="00D91337">
      <w:pPr>
        <w:spacing w:after="0" w:line="240" w:lineRule="auto"/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2.2. Projekt musi być uzgodniony i zatwierdzony przez Zamawiającego przed rozpoczęciem prac wdrożeniowych.</w:t>
      </w:r>
    </w:p>
    <w:p w14:paraId="66B625A5" w14:textId="30E05158" w:rsidR="0018481F" w:rsidRPr="00D91337" w:rsidRDefault="0018481F" w:rsidP="00D91337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74CF1377" w14:textId="77777777" w:rsidR="0018481F" w:rsidRPr="00D91337" w:rsidRDefault="0018481F" w:rsidP="00D91337">
      <w:p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91337">
        <w:rPr>
          <w:rFonts w:ascii="Calibri" w:hAnsi="Calibri" w:cs="Calibri"/>
          <w:b/>
          <w:bCs/>
          <w:sz w:val="22"/>
          <w:szCs w:val="22"/>
        </w:rPr>
        <w:t>3. Instalacja i konfiguracja systemu</w:t>
      </w:r>
    </w:p>
    <w:p w14:paraId="472AA4FB" w14:textId="77777777" w:rsidR="0018481F" w:rsidRPr="00D91337" w:rsidRDefault="0018481F" w:rsidP="00D91337">
      <w:pPr>
        <w:spacing w:after="0" w:line="240" w:lineRule="auto"/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3.1. Instalacji Systemu PAM w infrastrukturze Zamawiającego (on-</w:t>
      </w:r>
      <w:proofErr w:type="spellStart"/>
      <w:r w:rsidRPr="00D91337">
        <w:rPr>
          <w:rFonts w:ascii="Calibri" w:hAnsi="Calibri" w:cs="Calibri"/>
          <w:sz w:val="22"/>
          <w:szCs w:val="22"/>
        </w:rPr>
        <w:t>premise</w:t>
      </w:r>
      <w:proofErr w:type="spellEnd"/>
      <w:r w:rsidRPr="00D91337">
        <w:rPr>
          <w:rFonts w:ascii="Calibri" w:hAnsi="Calibri" w:cs="Calibri"/>
          <w:sz w:val="22"/>
          <w:szCs w:val="22"/>
        </w:rPr>
        <w:t xml:space="preserve"> lub w innej wskazanej architekturze).</w:t>
      </w:r>
    </w:p>
    <w:p w14:paraId="4A0808A0" w14:textId="77777777" w:rsidR="0018481F" w:rsidRPr="00D91337" w:rsidRDefault="0018481F" w:rsidP="00D91337">
      <w:pPr>
        <w:spacing w:after="0" w:line="240" w:lineRule="auto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3.2. Konfiguracji Systemu obejmującej co najmniej:</w:t>
      </w:r>
    </w:p>
    <w:p w14:paraId="313FBAFE" w14:textId="77777777" w:rsidR="0018481F" w:rsidRPr="00D91337" w:rsidRDefault="0018481F" w:rsidP="00D91337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integrację z usługą katalogową (np. AD / LDAP),</w:t>
      </w:r>
    </w:p>
    <w:p w14:paraId="74F56615" w14:textId="77777777" w:rsidR="0018481F" w:rsidRPr="00D91337" w:rsidRDefault="0018481F" w:rsidP="00D91337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integrację z systemami operacyjnymi, bazami danych, urządzeniami sieciowymi oraz aplikacjami wykorzystywanymi przez Zamawiającego,</w:t>
      </w:r>
    </w:p>
    <w:p w14:paraId="055A1C3C" w14:textId="77777777" w:rsidR="0018481F" w:rsidRPr="00D91337" w:rsidRDefault="0018481F" w:rsidP="00D91337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konfigurację polityk dostępu uprzywilejowanego,</w:t>
      </w:r>
    </w:p>
    <w:p w14:paraId="6CF9CCC9" w14:textId="77777777" w:rsidR="0018481F" w:rsidRPr="00D91337" w:rsidRDefault="0018481F" w:rsidP="00D91337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konfigurację rotacji i zarządzania hasłami kont uprzywilejowanych,</w:t>
      </w:r>
    </w:p>
    <w:p w14:paraId="4632348E" w14:textId="77777777" w:rsidR="0018481F" w:rsidRPr="00D91337" w:rsidRDefault="0018481F" w:rsidP="00D91337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konfigurację rejestrowania i monitorowania sesji administracyjnych,</w:t>
      </w:r>
    </w:p>
    <w:p w14:paraId="0F16F70B" w14:textId="24E21064" w:rsidR="0018481F" w:rsidRPr="00D91337" w:rsidRDefault="0018481F" w:rsidP="00D91337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konfigurację mechanizmów uwierzytelniania wieloskładnikowego (MFA),</w:t>
      </w:r>
    </w:p>
    <w:p w14:paraId="7F101119" w14:textId="77777777" w:rsidR="0018481F" w:rsidRPr="00D91337" w:rsidRDefault="0018481F" w:rsidP="00D91337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konfigurację raportów, alertów i mechanizmów audytowych.</w:t>
      </w:r>
    </w:p>
    <w:p w14:paraId="266CDD73" w14:textId="77777777" w:rsidR="0018481F" w:rsidRPr="00D91337" w:rsidRDefault="0018481F" w:rsidP="00D91337">
      <w:pPr>
        <w:spacing w:after="0" w:line="240" w:lineRule="auto"/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3.3. Uruchomienia środowiska produkcyjnego wraz z wykonaniem testów funkcjonalnych i bezpieczeństwa.</w:t>
      </w:r>
    </w:p>
    <w:p w14:paraId="397857E0" w14:textId="622B4419" w:rsidR="0018481F" w:rsidRPr="00D91337" w:rsidRDefault="0018481F" w:rsidP="00D91337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58CFF0B5" w14:textId="77777777" w:rsidR="0018481F" w:rsidRPr="00D91337" w:rsidRDefault="0018481F" w:rsidP="00D91337">
      <w:p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91337">
        <w:rPr>
          <w:rFonts w:ascii="Calibri" w:hAnsi="Calibri" w:cs="Calibri"/>
          <w:b/>
          <w:bCs/>
          <w:sz w:val="22"/>
          <w:szCs w:val="22"/>
        </w:rPr>
        <w:t>4. Integracja z istniejącym środowiskiem Zamawiającego</w:t>
      </w:r>
    </w:p>
    <w:p w14:paraId="3C5242C5" w14:textId="77777777" w:rsidR="0018481F" w:rsidRPr="00D91337" w:rsidRDefault="0018481F" w:rsidP="00D91337">
      <w:pPr>
        <w:spacing w:after="0" w:line="240" w:lineRule="auto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4.1. Integracji Systemu PAM z:</w:t>
      </w:r>
    </w:p>
    <w:p w14:paraId="3AD85270" w14:textId="77777777" w:rsidR="0018481F" w:rsidRPr="00D91337" w:rsidRDefault="0018481F" w:rsidP="00D91337">
      <w:pPr>
        <w:numPr>
          <w:ilvl w:val="0"/>
          <w:numId w:val="2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systemami operacyjnymi (Windows, Linux),</w:t>
      </w:r>
    </w:p>
    <w:p w14:paraId="17DF687C" w14:textId="77777777" w:rsidR="0018481F" w:rsidRPr="00D91337" w:rsidRDefault="0018481F" w:rsidP="00D91337">
      <w:pPr>
        <w:numPr>
          <w:ilvl w:val="0"/>
          <w:numId w:val="2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systemami bazodanowymi,</w:t>
      </w:r>
    </w:p>
    <w:p w14:paraId="70B80FB2" w14:textId="77777777" w:rsidR="0018481F" w:rsidRPr="00D91337" w:rsidRDefault="0018481F" w:rsidP="00D91337">
      <w:pPr>
        <w:numPr>
          <w:ilvl w:val="0"/>
          <w:numId w:val="2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urządzeniami sieciowymi i bezpieczeństwa,</w:t>
      </w:r>
    </w:p>
    <w:p w14:paraId="603F17C6" w14:textId="77777777" w:rsidR="0018481F" w:rsidRPr="00D91337" w:rsidRDefault="0018481F" w:rsidP="00D91337">
      <w:pPr>
        <w:numPr>
          <w:ilvl w:val="0"/>
          <w:numId w:val="2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systemami aplikacyjnymi (np. ERP, SCADA, systemy specjalistyczne),</w:t>
      </w:r>
    </w:p>
    <w:p w14:paraId="6F7FE75C" w14:textId="77777777" w:rsidR="0018481F" w:rsidRPr="00D91337" w:rsidRDefault="0018481F" w:rsidP="00D91337">
      <w:pPr>
        <w:numPr>
          <w:ilvl w:val="0"/>
          <w:numId w:val="2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systemami monitoringu, SIEM lub innymi systemami bezpieczeństwa – o ile występują.</w:t>
      </w:r>
    </w:p>
    <w:p w14:paraId="18DBABDC" w14:textId="65925141" w:rsidR="0018481F" w:rsidRPr="00D91337" w:rsidRDefault="0018481F" w:rsidP="00D91337">
      <w:pPr>
        <w:spacing w:after="0" w:line="240" w:lineRule="auto"/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lastRenderedPageBreak/>
        <w:t>4.2. Integracja musi być wykonana w sposób zapewniający ciągłość działania systemów</w:t>
      </w:r>
      <w:r w:rsidR="00D91337">
        <w:rPr>
          <w:rFonts w:ascii="Calibri" w:hAnsi="Calibri" w:cs="Calibri"/>
          <w:sz w:val="22"/>
          <w:szCs w:val="22"/>
        </w:rPr>
        <w:t xml:space="preserve"> </w:t>
      </w:r>
      <w:r w:rsidRPr="00D91337">
        <w:rPr>
          <w:rFonts w:ascii="Calibri" w:hAnsi="Calibri" w:cs="Calibri"/>
          <w:sz w:val="22"/>
          <w:szCs w:val="22"/>
        </w:rPr>
        <w:t>Zamawiającego.</w:t>
      </w:r>
    </w:p>
    <w:p w14:paraId="3E5CDF14" w14:textId="2F5EC7FF" w:rsidR="0018481F" w:rsidRPr="00D91337" w:rsidRDefault="0018481F" w:rsidP="00D91337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0BE6D909" w14:textId="77777777" w:rsidR="0018481F" w:rsidRPr="00D91337" w:rsidRDefault="0018481F" w:rsidP="00D91337">
      <w:p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91337">
        <w:rPr>
          <w:rFonts w:ascii="Calibri" w:hAnsi="Calibri" w:cs="Calibri"/>
          <w:b/>
          <w:bCs/>
          <w:sz w:val="22"/>
          <w:szCs w:val="22"/>
        </w:rPr>
        <w:t>5. Dokumentacja powdrożeniowa</w:t>
      </w:r>
    </w:p>
    <w:p w14:paraId="3220EEC9" w14:textId="77777777" w:rsidR="0018481F" w:rsidRPr="00D91337" w:rsidRDefault="0018481F" w:rsidP="00D91337">
      <w:pPr>
        <w:spacing w:after="0" w:line="240" w:lineRule="auto"/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5.1. Przygotowania kompletnej dokumentacji powdrożeniowej obejmującej:</w:t>
      </w:r>
    </w:p>
    <w:p w14:paraId="3475578F" w14:textId="77777777" w:rsidR="0018481F" w:rsidRPr="00D91337" w:rsidRDefault="0018481F" w:rsidP="00D91337">
      <w:pPr>
        <w:numPr>
          <w:ilvl w:val="0"/>
          <w:numId w:val="27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dokumentację architektury rozwiązania,</w:t>
      </w:r>
    </w:p>
    <w:p w14:paraId="14ACC7D1" w14:textId="77777777" w:rsidR="0018481F" w:rsidRPr="00D91337" w:rsidRDefault="0018481F" w:rsidP="00D91337">
      <w:pPr>
        <w:numPr>
          <w:ilvl w:val="0"/>
          <w:numId w:val="27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instrukcje administracyjne,</w:t>
      </w:r>
    </w:p>
    <w:p w14:paraId="437A5F9D" w14:textId="77777777" w:rsidR="0018481F" w:rsidRPr="00D91337" w:rsidRDefault="0018481F" w:rsidP="00D91337">
      <w:pPr>
        <w:numPr>
          <w:ilvl w:val="0"/>
          <w:numId w:val="27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instrukcje eksploatacyjne dla użytkowników,</w:t>
      </w:r>
    </w:p>
    <w:p w14:paraId="48B2D6D6" w14:textId="77777777" w:rsidR="0018481F" w:rsidRPr="00D91337" w:rsidRDefault="0018481F" w:rsidP="00D91337">
      <w:pPr>
        <w:numPr>
          <w:ilvl w:val="0"/>
          <w:numId w:val="27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procedury awaryjne i odtworzeniowe,</w:t>
      </w:r>
    </w:p>
    <w:p w14:paraId="0FE8B08E" w14:textId="77777777" w:rsidR="0018481F" w:rsidRPr="00D91337" w:rsidRDefault="0018481F" w:rsidP="00D91337">
      <w:pPr>
        <w:numPr>
          <w:ilvl w:val="0"/>
          <w:numId w:val="27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opis konfiguracji i polityk bezpieczeństwa,</w:t>
      </w:r>
    </w:p>
    <w:p w14:paraId="6CC9DEC5" w14:textId="77777777" w:rsidR="0018481F" w:rsidRPr="00D91337" w:rsidRDefault="0018481F" w:rsidP="00D91337">
      <w:pPr>
        <w:numPr>
          <w:ilvl w:val="0"/>
          <w:numId w:val="27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opis integracji z innymi systemami.</w:t>
      </w:r>
    </w:p>
    <w:p w14:paraId="17742BB2" w14:textId="77777777" w:rsidR="0018481F" w:rsidRPr="00D91337" w:rsidRDefault="0018481F" w:rsidP="00D91337">
      <w:pPr>
        <w:spacing w:after="0" w:line="240" w:lineRule="auto"/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5.2. Dokumentacja musi być dostarczona w języku polskim, w formie elektronicznej.</w:t>
      </w:r>
    </w:p>
    <w:p w14:paraId="5EBD1684" w14:textId="70BD75D8" w:rsidR="0018481F" w:rsidRPr="00D91337" w:rsidRDefault="0018481F" w:rsidP="00D91337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1715B167" w14:textId="77777777" w:rsidR="0018481F" w:rsidRPr="00D91337" w:rsidRDefault="0018481F" w:rsidP="00D91337">
      <w:p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91337">
        <w:rPr>
          <w:rFonts w:ascii="Calibri" w:hAnsi="Calibri" w:cs="Calibri"/>
          <w:b/>
          <w:bCs/>
          <w:sz w:val="22"/>
          <w:szCs w:val="22"/>
        </w:rPr>
        <w:t>6. Szkolenia</w:t>
      </w:r>
    </w:p>
    <w:p w14:paraId="36438207" w14:textId="77777777" w:rsidR="0018481F" w:rsidRPr="00D91337" w:rsidRDefault="0018481F" w:rsidP="00D91337">
      <w:pPr>
        <w:spacing w:after="0" w:line="240" w:lineRule="auto"/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6.1. Przeprowadzenia szkoleń dla pracowników Zamawiającego obejmujących:</w:t>
      </w:r>
    </w:p>
    <w:p w14:paraId="56E01691" w14:textId="77777777" w:rsidR="0018481F" w:rsidRPr="00D91337" w:rsidRDefault="0018481F" w:rsidP="00D91337">
      <w:pPr>
        <w:numPr>
          <w:ilvl w:val="0"/>
          <w:numId w:val="28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administrację i zarządzanie Systemem PAM,</w:t>
      </w:r>
    </w:p>
    <w:p w14:paraId="6DCE9236" w14:textId="77777777" w:rsidR="0018481F" w:rsidRPr="00D91337" w:rsidRDefault="0018481F" w:rsidP="00D91337">
      <w:pPr>
        <w:numPr>
          <w:ilvl w:val="0"/>
          <w:numId w:val="28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obsługę Systemu przez użytkowników uprzywilejowanych,</w:t>
      </w:r>
    </w:p>
    <w:p w14:paraId="28CC2425" w14:textId="77777777" w:rsidR="0018481F" w:rsidRPr="00D91337" w:rsidRDefault="0018481F" w:rsidP="00D91337">
      <w:pPr>
        <w:numPr>
          <w:ilvl w:val="0"/>
          <w:numId w:val="28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analizę logów, raportów i nagrań sesji,</w:t>
      </w:r>
    </w:p>
    <w:p w14:paraId="3A93631A" w14:textId="77777777" w:rsidR="0018481F" w:rsidRPr="00D91337" w:rsidRDefault="0018481F" w:rsidP="00D91337">
      <w:pPr>
        <w:numPr>
          <w:ilvl w:val="0"/>
          <w:numId w:val="28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dobre praktyki w zakresie zarządzania dostępami uprzywilejowanymi.</w:t>
      </w:r>
    </w:p>
    <w:p w14:paraId="434DB71C" w14:textId="77777777" w:rsidR="0018481F" w:rsidRPr="00D91337" w:rsidRDefault="0018481F" w:rsidP="00D91337">
      <w:pPr>
        <w:spacing w:after="0" w:line="240" w:lineRule="auto"/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6.2. Szkolenia muszą mieć charakter praktyczny i być zakończone przekazaniem materiałów szkoleniowych.</w:t>
      </w:r>
    </w:p>
    <w:p w14:paraId="17767EC6" w14:textId="4D8B36AD" w:rsidR="0018481F" w:rsidRPr="00D91337" w:rsidRDefault="0018481F" w:rsidP="00D91337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37EA1DFD" w14:textId="3AB7B18C" w:rsidR="0018481F" w:rsidRPr="00D91337" w:rsidRDefault="0018481F" w:rsidP="00D91337">
      <w:p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91337">
        <w:rPr>
          <w:rFonts w:ascii="Calibri" w:hAnsi="Calibri" w:cs="Calibri"/>
          <w:b/>
          <w:bCs/>
          <w:sz w:val="22"/>
          <w:szCs w:val="22"/>
        </w:rPr>
        <w:t xml:space="preserve">7. </w:t>
      </w:r>
      <w:r w:rsidRPr="0032090C">
        <w:rPr>
          <w:rFonts w:ascii="Calibri" w:hAnsi="Calibri" w:cs="Calibri"/>
          <w:b/>
          <w:bCs/>
          <w:sz w:val="22"/>
          <w:szCs w:val="22"/>
        </w:rPr>
        <w:t>Gwarancja</w:t>
      </w:r>
      <w:r w:rsidR="00FC13D4" w:rsidRPr="0032090C">
        <w:rPr>
          <w:rFonts w:ascii="Calibri" w:hAnsi="Calibri" w:cs="Calibri"/>
          <w:b/>
          <w:bCs/>
          <w:sz w:val="22"/>
          <w:szCs w:val="22"/>
        </w:rPr>
        <w:t xml:space="preserve"> i rękojmia oraz</w:t>
      </w:r>
      <w:r w:rsidRPr="0032090C">
        <w:rPr>
          <w:rFonts w:ascii="Calibri" w:hAnsi="Calibri" w:cs="Calibri"/>
          <w:b/>
          <w:bCs/>
          <w:sz w:val="22"/>
          <w:szCs w:val="22"/>
        </w:rPr>
        <w:t xml:space="preserve"> wsparcie techniczne</w:t>
      </w:r>
      <w:r w:rsidR="00931D5D" w:rsidRPr="0032090C">
        <w:rPr>
          <w:rFonts w:ascii="Calibri" w:hAnsi="Calibri" w:cs="Calibri"/>
          <w:b/>
          <w:bCs/>
          <w:sz w:val="22"/>
          <w:szCs w:val="22"/>
        </w:rPr>
        <w:t xml:space="preserve"> producenta</w:t>
      </w:r>
    </w:p>
    <w:p w14:paraId="2FA6BB11" w14:textId="77777777" w:rsidR="00B9575F" w:rsidRDefault="0018481F" w:rsidP="00B9575F">
      <w:pPr>
        <w:spacing w:after="0" w:line="240" w:lineRule="auto"/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7.1. </w:t>
      </w:r>
      <w:r w:rsidR="00B9575F" w:rsidRPr="00B9575F">
        <w:rPr>
          <w:rFonts w:ascii="Calibri" w:hAnsi="Calibri" w:cs="Calibri"/>
          <w:sz w:val="22"/>
          <w:szCs w:val="22"/>
        </w:rPr>
        <w:t>Udzielenia gwarancji i rękojmi przez Wykonawcę na: usługi, konfigurację i wdrożenie na okres 12 miesięcy od daty odbioru końcowego.</w:t>
      </w:r>
    </w:p>
    <w:p w14:paraId="52B5B335" w14:textId="77777777" w:rsidR="00B9575F" w:rsidRPr="00B9575F" w:rsidRDefault="0018481F" w:rsidP="00B9575F">
      <w:pPr>
        <w:spacing w:after="0" w:line="240" w:lineRule="auto"/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7.2. </w:t>
      </w:r>
      <w:r w:rsidR="00B9575F" w:rsidRPr="00B9575F">
        <w:rPr>
          <w:rFonts w:ascii="Calibri" w:hAnsi="Calibri" w:cs="Calibri"/>
          <w:sz w:val="22"/>
          <w:szCs w:val="22"/>
        </w:rPr>
        <w:t>Zapewnienie 36-miesięcznego wsparcia producenta  obejmującego:</w:t>
      </w:r>
    </w:p>
    <w:p w14:paraId="1CF0AF8A" w14:textId="05BE987C" w:rsidR="00794CA8" w:rsidRDefault="00B9575F" w:rsidP="00C54CC1">
      <w:pPr>
        <w:spacing w:after="0" w:line="240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B9575F">
        <w:rPr>
          <w:rFonts w:ascii="Calibri" w:hAnsi="Calibri" w:cs="Calibri"/>
          <w:sz w:val="22"/>
          <w:szCs w:val="22"/>
        </w:rPr>
        <w:t>wsparcia producenta systemu PAM liczone od daty zakupu licencji w zakresie co najmniej: dostęp do aktualizacji bezpieczeństwa i poprawek,  oraz wsparcie w zakresie naprawy awarii systemu, błędów oprogramowania i funkcjonalności PAM – zgłoszenia serwisowe, za co odpowiada producent systemu PAM.</w:t>
      </w:r>
    </w:p>
    <w:p w14:paraId="7BEC8DA2" w14:textId="77777777" w:rsidR="00C54CC1" w:rsidRPr="00D91337" w:rsidRDefault="00C54CC1" w:rsidP="00C54CC1">
      <w:pPr>
        <w:spacing w:after="0" w:line="24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6B0A79D0" w14:textId="2A9193D4" w:rsidR="00794CA8" w:rsidRPr="00D91337" w:rsidRDefault="00931D5D" w:rsidP="00DE29E8">
      <w:pPr>
        <w:pStyle w:val="Nagwek2"/>
        <w:numPr>
          <w:ilvl w:val="0"/>
          <w:numId w:val="33"/>
        </w:numPr>
        <w:spacing w:before="0" w:after="0" w:line="240" w:lineRule="auto"/>
        <w:ind w:left="0" w:firstLine="0"/>
        <w:jc w:val="both"/>
        <w:rPr>
          <w:rFonts w:ascii="Calibri" w:hAnsi="Calibri" w:cs="Calibri"/>
          <w:color w:val="auto"/>
          <w:sz w:val="22"/>
          <w:szCs w:val="22"/>
        </w:rPr>
      </w:pPr>
      <w:r w:rsidRPr="00D91337">
        <w:rPr>
          <w:rFonts w:ascii="Calibri" w:hAnsi="Calibri" w:cs="Calibri"/>
          <w:color w:val="auto"/>
          <w:sz w:val="22"/>
          <w:szCs w:val="22"/>
        </w:rPr>
        <w:t>Specyfikacja</w:t>
      </w:r>
      <w:r w:rsidR="00794CA8" w:rsidRPr="00D91337">
        <w:rPr>
          <w:rFonts w:ascii="Calibri" w:hAnsi="Calibri" w:cs="Calibri"/>
          <w:color w:val="auto"/>
          <w:sz w:val="22"/>
          <w:szCs w:val="22"/>
        </w:rPr>
        <w:t xml:space="preserve"> systemu typu PAM</w:t>
      </w:r>
      <w:r w:rsidRPr="00D91337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148503C8" w14:textId="08AEACF3" w:rsidR="00794CA8" w:rsidRPr="00D91337" w:rsidRDefault="00794CA8" w:rsidP="00D91337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Calibri" w:hAnsi="Calibri" w:cs="Calibri"/>
          <w:b/>
          <w:bCs/>
          <w:sz w:val="22"/>
          <w:szCs w:val="22"/>
        </w:rPr>
      </w:pPr>
      <w:r w:rsidRPr="00D91337">
        <w:rPr>
          <w:rFonts w:ascii="Calibri" w:hAnsi="Calibri" w:cs="Calibri"/>
          <w:b/>
          <w:bCs/>
          <w:sz w:val="22"/>
          <w:szCs w:val="22"/>
        </w:rPr>
        <w:t>Specyfikacja funkcjonalna</w:t>
      </w:r>
    </w:p>
    <w:p w14:paraId="4DEEC05C" w14:textId="564809AF" w:rsidR="00794CA8" w:rsidRPr="00D91337" w:rsidRDefault="00794CA8" w:rsidP="00D91337">
      <w:pPr>
        <w:numPr>
          <w:ilvl w:val="1"/>
          <w:numId w:val="4"/>
        </w:numPr>
        <w:spacing w:after="0" w:line="240" w:lineRule="auto"/>
        <w:ind w:left="700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Maszyny wirtualne - rozwiązanie, które powinno obejmować oprogramowanie działające na maszynach wirtualnych. Zamawiający zapewni zasoby niezbędne do uruchomienia maszyn wirtualnych.</w:t>
      </w:r>
    </w:p>
    <w:p w14:paraId="5B5665CF" w14:textId="24A85B56" w:rsidR="00794CA8" w:rsidRPr="00D91337" w:rsidRDefault="00794CA8" w:rsidP="00D91337">
      <w:pPr>
        <w:numPr>
          <w:ilvl w:val="1"/>
          <w:numId w:val="4"/>
        </w:numPr>
        <w:spacing w:after="0" w:line="240" w:lineRule="auto"/>
        <w:ind w:left="700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Rozwiązanie </w:t>
      </w:r>
      <w:proofErr w:type="spellStart"/>
      <w:r w:rsidRPr="00D91337">
        <w:rPr>
          <w:rFonts w:ascii="Calibri" w:hAnsi="Calibri" w:cs="Calibri"/>
          <w:sz w:val="22"/>
          <w:szCs w:val="22"/>
        </w:rPr>
        <w:t>All</w:t>
      </w:r>
      <w:proofErr w:type="spellEnd"/>
      <w:r w:rsidRPr="00D91337">
        <w:rPr>
          <w:rFonts w:ascii="Calibri" w:hAnsi="Calibri" w:cs="Calibri"/>
          <w:sz w:val="22"/>
          <w:szCs w:val="22"/>
        </w:rPr>
        <w:t>-In-One - nie wymaga integracji z żadnym z istniejących elementów infrastruktury sieciowej (nie obejmuje implementacji w warstwach 2 i 3 modelu OSI) ani zakupu dodatkowych licencji, uruchomienie wszystkich funkcji systemu musi być możliwe przy wykorzystaniu tylko jednego serwera wirtualnego.</w:t>
      </w:r>
    </w:p>
    <w:p w14:paraId="1C8C8E9E" w14:textId="77777777" w:rsidR="00794CA8" w:rsidRPr="00D91337" w:rsidRDefault="00794CA8" w:rsidP="00D91337">
      <w:pPr>
        <w:numPr>
          <w:ilvl w:val="1"/>
          <w:numId w:val="4"/>
        </w:numPr>
        <w:spacing w:after="0" w:line="240" w:lineRule="auto"/>
        <w:ind w:left="700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rozwiązanie posiada możliwość wdrożenia w strefie zaufanej (nie jest możliwy dostęp do systemu bezpośrednio z </w:t>
      </w:r>
      <w:proofErr w:type="spellStart"/>
      <w:r w:rsidRPr="00D91337">
        <w:rPr>
          <w:rFonts w:ascii="Calibri" w:hAnsi="Calibri" w:cs="Calibri"/>
          <w:sz w:val="22"/>
          <w:szCs w:val="22"/>
        </w:rPr>
        <w:t>internetu</w:t>
      </w:r>
      <w:proofErr w:type="spellEnd"/>
      <w:r w:rsidRPr="00D91337">
        <w:rPr>
          <w:rFonts w:ascii="Calibri" w:hAnsi="Calibri" w:cs="Calibri"/>
          <w:sz w:val="22"/>
          <w:szCs w:val="22"/>
        </w:rPr>
        <w:t xml:space="preserve">) z wykorzystaniem funkcjonalności odwróconego </w:t>
      </w:r>
      <w:proofErr w:type="spellStart"/>
      <w:r w:rsidRPr="00D91337">
        <w:rPr>
          <w:rFonts w:ascii="Calibri" w:hAnsi="Calibri" w:cs="Calibri"/>
          <w:sz w:val="22"/>
          <w:szCs w:val="22"/>
        </w:rPr>
        <w:t>proxy</w:t>
      </w:r>
      <w:proofErr w:type="spellEnd"/>
      <w:r w:rsidRPr="00D91337">
        <w:rPr>
          <w:rFonts w:ascii="Calibri" w:hAnsi="Calibri" w:cs="Calibri"/>
          <w:sz w:val="22"/>
          <w:szCs w:val="22"/>
        </w:rPr>
        <w:t>. Platforma (może być zewnętrzna, ale tego samego producenta) wykorzystywana do tego typu połączeń powinna zapewniać szyfrowanie połączeń end-to-end pomiędzy użytkownikiem a systemem PAM co najmniej dla protokołów RDP, SSH, VNC.</w:t>
      </w:r>
    </w:p>
    <w:p w14:paraId="574803C3" w14:textId="77777777" w:rsidR="00794CA8" w:rsidRPr="00D91337" w:rsidRDefault="00794CA8" w:rsidP="00D91337">
      <w:pPr>
        <w:numPr>
          <w:ilvl w:val="1"/>
          <w:numId w:val="4"/>
        </w:numPr>
        <w:spacing w:after="0" w:line="240" w:lineRule="auto"/>
        <w:ind w:left="700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umożliwia rejestrację i zarządzanie procesem dostępu uprzywilejowanego za pomocą protokołów opisanych poniżej, do nieograniczonej liczby serwerów, gdzie serwer rozumiany jest jako unikalny adres IP z określonym protokołem komunikacyjnym</w:t>
      </w:r>
    </w:p>
    <w:p w14:paraId="00C52ACF" w14:textId="77777777" w:rsidR="00794CA8" w:rsidRPr="00D91337" w:rsidRDefault="00794CA8" w:rsidP="00D91337">
      <w:pPr>
        <w:numPr>
          <w:ilvl w:val="1"/>
          <w:numId w:val="4"/>
        </w:numPr>
        <w:spacing w:after="0" w:line="240" w:lineRule="auto"/>
        <w:ind w:left="700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składa się z co najmniej następujących modułów:</w:t>
      </w:r>
    </w:p>
    <w:p w14:paraId="2707E7F2" w14:textId="77777777" w:rsidR="00794CA8" w:rsidRPr="00D91337" w:rsidRDefault="00794CA8" w:rsidP="00D91337">
      <w:pPr>
        <w:numPr>
          <w:ilvl w:val="2"/>
          <w:numId w:val="4"/>
        </w:numPr>
        <w:spacing w:after="0" w:line="240" w:lineRule="auto"/>
        <w:ind w:left="1040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moduł zarządzania sesjami uprzywilejowanymi i rejestracji - funkcjonalność Manager Sesji</w:t>
      </w:r>
    </w:p>
    <w:p w14:paraId="7559F0D9" w14:textId="77777777" w:rsidR="00794CA8" w:rsidRPr="00D91337" w:rsidRDefault="00794CA8" w:rsidP="00D91337">
      <w:pPr>
        <w:numPr>
          <w:ilvl w:val="2"/>
          <w:numId w:val="4"/>
        </w:numPr>
        <w:spacing w:after="0" w:line="240" w:lineRule="auto"/>
        <w:ind w:left="1040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moduł zarządzania hasłami dla kont na zdefiniowanych serwerach - min. dla systemów Windows, Windows Server i Unix (Linux Red </w:t>
      </w:r>
      <w:proofErr w:type="spellStart"/>
      <w:r w:rsidRPr="00D91337">
        <w:rPr>
          <w:rFonts w:ascii="Calibri" w:hAnsi="Calibri" w:cs="Calibri"/>
          <w:sz w:val="22"/>
          <w:szCs w:val="22"/>
        </w:rPr>
        <w:t>Hat</w:t>
      </w:r>
      <w:proofErr w:type="spellEnd"/>
      <w:r w:rsidRPr="00D91337">
        <w:rPr>
          <w:rFonts w:ascii="Calibri" w:hAnsi="Calibri" w:cs="Calibri"/>
          <w:sz w:val="22"/>
          <w:szCs w:val="22"/>
        </w:rPr>
        <w:t xml:space="preserve">, Linux </w:t>
      </w:r>
      <w:proofErr w:type="spellStart"/>
      <w:r w:rsidRPr="00D91337">
        <w:rPr>
          <w:rFonts w:ascii="Calibri" w:hAnsi="Calibri" w:cs="Calibri"/>
          <w:sz w:val="22"/>
          <w:szCs w:val="22"/>
        </w:rPr>
        <w:t>Suse</w:t>
      </w:r>
      <w:proofErr w:type="spellEnd"/>
      <w:r w:rsidRPr="00D91337">
        <w:rPr>
          <w:rFonts w:ascii="Calibri" w:hAnsi="Calibri" w:cs="Calibri"/>
          <w:sz w:val="22"/>
          <w:szCs w:val="22"/>
        </w:rPr>
        <w:t xml:space="preserve">, Linux </w:t>
      </w:r>
      <w:proofErr w:type="spellStart"/>
      <w:r w:rsidRPr="00D91337">
        <w:rPr>
          <w:rFonts w:ascii="Calibri" w:hAnsi="Calibri" w:cs="Calibri"/>
          <w:sz w:val="22"/>
          <w:szCs w:val="22"/>
        </w:rPr>
        <w:t>Debian</w:t>
      </w:r>
      <w:proofErr w:type="spellEnd"/>
      <w:r w:rsidRPr="00D91337">
        <w:rPr>
          <w:rFonts w:ascii="Calibri" w:hAnsi="Calibri" w:cs="Calibri"/>
          <w:sz w:val="22"/>
          <w:szCs w:val="22"/>
        </w:rPr>
        <w:t xml:space="preserve">, Linux </w:t>
      </w:r>
      <w:proofErr w:type="spellStart"/>
      <w:r w:rsidRPr="00D91337">
        <w:rPr>
          <w:rFonts w:ascii="Calibri" w:hAnsi="Calibri" w:cs="Calibri"/>
          <w:sz w:val="22"/>
          <w:szCs w:val="22"/>
        </w:rPr>
        <w:t>Ubuntu</w:t>
      </w:r>
      <w:proofErr w:type="spellEnd"/>
      <w:r w:rsidRPr="00D91337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D91337">
        <w:rPr>
          <w:rFonts w:ascii="Calibri" w:hAnsi="Calibri" w:cs="Calibri"/>
          <w:sz w:val="22"/>
          <w:szCs w:val="22"/>
        </w:rPr>
        <w:t>FreeBSD</w:t>
      </w:r>
      <w:proofErr w:type="spellEnd"/>
      <w:r w:rsidRPr="00D91337">
        <w:rPr>
          <w:rFonts w:ascii="Calibri" w:hAnsi="Calibri" w:cs="Calibri"/>
          <w:sz w:val="22"/>
          <w:szCs w:val="22"/>
        </w:rPr>
        <w:t xml:space="preserve"> 10+) oraz urządzeń sieciowych Cisco i baz danych MySQL - funkcjonalność Managera Haseł,</w:t>
      </w:r>
    </w:p>
    <w:p w14:paraId="1679BA8B" w14:textId="77777777" w:rsidR="00794CA8" w:rsidRPr="00D91337" w:rsidRDefault="00794CA8" w:rsidP="00D91337">
      <w:pPr>
        <w:numPr>
          <w:ilvl w:val="2"/>
          <w:numId w:val="4"/>
        </w:numPr>
        <w:spacing w:after="0" w:line="240" w:lineRule="auto"/>
        <w:ind w:left="1040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lastRenderedPageBreak/>
        <w:t>moduł do raportowania aktywności i przeglądu wydajności w ramach zarejestrowanych sesji,</w:t>
      </w:r>
    </w:p>
    <w:p w14:paraId="56F6328C" w14:textId="77777777" w:rsidR="00794CA8" w:rsidRPr="00D91337" w:rsidRDefault="00794CA8" w:rsidP="00D91337">
      <w:pPr>
        <w:numPr>
          <w:ilvl w:val="2"/>
          <w:numId w:val="4"/>
        </w:numPr>
        <w:spacing w:after="0" w:line="240" w:lineRule="auto"/>
        <w:ind w:left="1040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moduł do zarządzania i przekazywania haseł do aplikacji - funkcjonalność działająca z wykorzystaniem API</w:t>
      </w:r>
    </w:p>
    <w:p w14:paraId="3DFE0CB6" w14:textId="77777777" w:rsidR="00794CA8" w:rsidRPr="00D91337" w:rsidRDefault="00794CA8" w:rsidP="00D91337">
      <w:pPr>
        <w:numPr>
          <w:ilvl w:val="1"/>
          <w:numId w:val="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musi umożliwiać cofnięcie systemu do poprzedniej wersji bez użycia konsoli CLI</w:t>
      </w:r>
    </w:p>
    <w:p w14:paraId="563A7284" w14:textId="77777777" w:rsidR="00794CA8" w:rsidRPr="00D91337" w:rsidRDefault="00794CA8" w:rsidP="00D91337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3566A304" w14:textId="302D9F60" w:rsidR="00794CA8" w:rsidRPr="00D91337" w:rsidRDefault="00794CA8" w:rsidP="00D91337">
      <w:pPr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91337">
        <w:rPr>
          <w:rFonts w:ascii="Calibri" w:hAnsi="Calibri" w:cs="Calibri"/>
          <w:b/>
          <w:bCs/>
          <w:sz w:val="22"/>
          <w:szCs w:val="22"/>
        </w:rPr>
        <w:t>Szczegółowy opis wymienionych modułów</w:t>
      </w:r>
    </w:p>
    <w:p w14:paraId="3D8895D6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nie powinno wymagać instalacji dodatkowego oprogramowania (agentów) ani na monitorowanych serwerach, ani na stacjach klienckich, z których będą wykonywane połączenia.</w:t>
      </w:r>
    </w:p>
    <w:p w14:paraId="3BE91439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rozwiązanie powinno posiadać mechanizmy analizy behawioralnej, które będą automatycznie wykrywać anomalie w sesjach uprzywilejowanych, zbudowane na podstawie </w:t>
      </w:r>
      <w:proofErr w:type="spellStart"/>
      <w:r w:rsidRPr="00D91337">
        <w:rPr>
          <w:rFonts w:ascii="Calibri" w:hAnsi="Calibri" w:cs="Calibri"/>
          <w:sz w:val="22"/>
          <w:szCs w:val="22"/>
        </w:rPr>
        <w:t>zachowań</w:t>
      </w:r>
      <w:proofErr w:type="spellEnd"/>
      <w:r w:rsidRPr="00D91337">
        <w:rPr>
          <w:rFonts w:ascii="Calibri" w:hAnsi="Calibri" w:cs="Calibri"/>
          <w:sz w:val="22"/>
          <w:szCs w:val="22"/>
        </w:rPr>
        <w:t xml:space="preserve"> użytkowników i indywidualnych wzorców składniowych. </w:t>
      </w:r>
    </w:p>
    <w:p w14:paraId="77B9B49B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Analiza powinna działać w oparciu modele ilościowe oraz modele treści (biometryczne) analizujące minimum:</w:t>
      </w:r>
    </w:p>
    <w:p w14:paraId="2A529FB6" w14:textId="77777777" w:rsidR="00794CA8" w:rsidRPr="00D91337" w:rsidRDefault="00794CA8" w:rsidP="00D91337">
      <w:pPr>
        <w:numPr>
          <w:ilvl w:val="0"/>
          <w:numId w:val="6"/>
        </w:numPr>
        <w:spacing w:after="0" w:line="240" w:lineRule="auto"/>
        <w:ind w:left="2174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ruchy i kliknięcia myszy</w:t>
      </w:r>
    </w:p>
    <w:p w14:paraId="3EC5D745" w14:textId="77777777" w:rsidR="00794CA8" w:rsidRPr="00D91337" w:rsidRDefault="00794CA8" w:rsidP="00D91337">
      <w:pPr>
        <w:numPr>
          <w:ilvl w:val="0"/>
          <w:numId w:val="6"/>
        </w:numPr>
        <w:spacing w:after="0" w:line="240" w:lineRule="auto"/>
        <w:ind w:left="2174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dynamikę pisania na klawiaturze</w:t>
      </w:r>
    </w:p>
    <w:p w14:paraId="46E036DA" w14:textId="77777777" w:rsidR="00794CA8" w:rsidRPr="00D91337" w:rsidRDefault="00794CA8" w:rsidP="00D91337">
      <w:pPr>
        <w:numPr>
          <w:ilvl w:val="0"/>
          <w:numId w:val="6"/>
        </w:numPr>
        <w:spacing w:after="0" w:line="240" w:lineRule="auto"/>
        <w:ind w:left="2174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semantykę (słowa, polecenia, kombinacje klawiszy)</w:t>
      </w:r>
    </w:p>
    <w:p w14:paraId="22A5194C" w14:textId="77777777" w:rsidR="00794CA8" w:rsidRPr="00D91337" w:rsidRDefault="00794CA8" w:rsidP="00D91337">
      <w:pPr>
        <w:numPr>
          <w:ilvl w:val="0"/>
          <w:numId w:val="6"/>
        </w:numPr>
        <w:spacing w:after="0" w:line="240" w:lineRule="auto"/>
        <w:ind w:left="2174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czasy trwania sesji</w:t>
      </w:r>
    </w:p>
    <w:p w14:paraId="32C832C1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Rozwiązanie powinno prezentować minimum statystyki TPR (True </w:t>
      </w:r>
      <w:proofErr w:type="spellStart"/>
      <w:r w:rsidRPr="00D91337">
        <w:rPr>
          <w:rFonts w:ascii="Calibri" w:hAnsi="Calibri" w:cs="Calibri"/>
          <w:sz w:val="22"/>
          <w:szCs w:val="22"/>
        </w:rPr>
        <w:t>Positive</w:t>
      </w:r>
      <w:proofErr w:type="spellEnd"/>
      <w:r w:rsidRPr="00D9133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91337">
        <w:rPr>
          <w:rFonts w:ascii="Calibri" w:hAnsi="Calibri" w:cs="Calibri"/>
          <w:sz w:val="22"/>
          <w:szCs w:val="22"/>
        </w:rPr>
        <w:t>Rate</w:t>
      </w:r>
      <w:proofErr w:type="spellEnd"/>
      <w:r w:rsidRPr="00D91337">
        <w:rPr>
          <w:rFonts w:ascii="Calibri" w:hAnsi="Calibri" w:cs="Calibri"/>
          <w:sz w:val="22"/>
          <w:szCs w:val="22"/>
        </w:rPr>
        <w:t>), FPR (</w:t>
      </w:r>
      <w:proofErr w:type="spellStart"/>
      <w:r w:rsidRPr="00D91337">
        <w:rPr>
          <w:rFonts w:ascii="Calibri" w:hAnsi="Calibri" w:cs="Calibri"/>
          <w:sz w:val="22"/>
          <w:szCs w:val="22"/>
        </w:rPr>
        <w:t>False</w:t>
      </w:r>
      <w:proofErr w:type="spellEnd"/>
      <w:r w:rsidRPr="00D9133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91337">
        <w:rPr>
          <w:rFonts w:ascii="Calibri" w:hAnsi="Calibri" w:cs="Calibri"/>
          <w:sz w:val="22"/>
          <w:szCs w:val="22"/>
        </w:rPr>
        <w:t>Positive</w:t>
      </w:r>
      <w:proofErr w:type="spellEnd"/>
      <w:r w:rsidRPr="00D9133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91337">
        <w:rPr>
          <w:rFonts w:ascii="Calibri" w:hAnsi="Calibri" w:cs="Calibri"/>
          <w:sz w:val="22"/>
          <w:szCs w:val="22"/>
        </w:rPr>
        <w:t>Rate</w:t>
      </w:r>
      <w:proofErr w:type="spellEnd"/>
      <w:r w:rsidRPr="00D91337">
        <w:rPr>
          <w:rFonts w:ascii="Calibri" w:hAnsi="Calibri" w:cs="Calibri"/>
          <w:sz w:val="22"/>
          <w:szCs w:val="22"/>
        </w:rPr>
        <w:t>) oraz AUROC (</w:t>
      </w:r>
      <w:proofErr w:type="spellStart"/>
      <w:r w:rsidRPr="00D91337">
        <w:rPr>
          <w:rFonts w:ascii="Calibri" w:hAnsi="Calibri" w:cs="Calibri"/>
          <w:sz w:val="22"/>
          <w:szCs w:val="22"/>
        </w:rPr>
        <w:t>Area</w:t>
      </w:r>
      <w:proofErr w:type="spellEnd"/>
      <w:r w:rsidRPr="00D9133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91337">
        <w:rPr>
          <w:rFonts w:ascii="Calibri" w:hAnsi="Calibri" w:cs="Calibri"/>
          <w:sz w:val="22"/>
          <w:szCs w:val="22"/>
        </w:rPr>
        <w:t>Unbder</w:t>
      </w:r>
      <w:proofErr w:type="spellEnd"/>
      <w:r w:rsidRPr="00D91337">
        <w:rPr>
          <w:rFonts w:ascii="Calibri" w:hAnsi="Calibri" w:cs="Calibri"/>
          <w:sz w:val="22"/>
          <w:szCs w:val="22"/>
        </w:rPr>
        <w:t xml:space="preserve"> ROC </w:t>
      </w:r>
      <w:proofErr w:type="spellStart"/>
      <w:r w:rsidRPr="00D91337">
        <w:rPr>
          <w:rFonts w:ascii="Calibri" w:hAnsi="Calibri" w:cs="Calibri"/>
          <w:sz w:val="22"/>
          <w:szCs w:val="22"/>
        </w:rPr>
        <w:t>curve</w:t>
      </w:r>
      <w:proofErr w:type="spellEnd"/>
      <w:r w:rsidRPr="00D91337">
        <w:rPr>
          <w:rFonts w:ascii="Calibri" w:hAnsi="Calibri" w:cs="Calibri"/>
          <w:sz w:val="22"/>
          <w:szCs w:val="22"/>
        </w:rPr>
        <w:t>)</w:t>
      </w:r>
    </w:p>
    <w:p w14:paraId="454FEE27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Rozwiązanie nie może wykorzystywać zewnętrznych systemów do analizy danych. Analiza danych musi odbywać się wewnątrz rozwiązania  (lokalnie) bez konieczności dostępu do </w:t>
      </w:r>
      <w:proofErr w:type="spellStart"/>
      <w:r w:rsidRPr="00D91337">
        <w:rPr>
          <w:rFonts w:ascii="Calibri" w:hAnsi="Calibri" w:cs="Calibri"/>
          <w:sz w:val="22"/>
          <w:szCs w:val="22"/>
        </w:rPr>
        <w:t>internetu</w:t>
      </w:r>
      <w:proofErr w:type="spellEnd"/>
      <w:r w:rsidRPr="00D91337">
        <w:rPr>
          <w:rFonts w:ascii="Calibri" w:hAnsi="Calibri" w:cs="Calibri"/>
          <w:sz w:val="22"/>
          <w:szCs w:val="22"/>
        </w:rPr>
        <w:t xml:space="preserve"> jak również wysyłania jakichkolwiek danych do analizy przez systemy niebędące częścią dostarczonego rozwiązania.</w:t>
      </w:r>
    </w:p>
    <w:p w14:paraId="2670386B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Analiza behawioralna musi działać w czasie rzeczywistym z możliwością blokady sesji i powiadomienia w przypadku wykrycia anomalii</w:t>
      </w:r>
    </w:p>
    <w:p w14:paraId="0B280681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pozwala na monitorowanie i rejestrację następujących protokołów:</w:t>
      </w:r>
    </w:p>
    <w:p w14:paraId="198E300C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Dla protokołów graficznych:</w:t>
      </w:r>
    </w:p>
    <w:p w14:paraId="7ED60423" w14:textId="77777777" w:rsidR="00794CA8" w:rsidRPr="00D91337" w:rsidRDefault="00794CA8" w:rsidP="00D91337">
      <w:pPr>
        <w:numPr>
          <w:ilvl w:val="0"/>
          <w:numId w:val="7"/>
        </w:numPr>
        <w:spacing w:after="0" w:line="240" w:lineRule="auto"/>
        <w:ind w:left="2174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RDP - w tym sesje wielomonitorowe</w:t>
      </w:r>
    </w:p>
    <w:p w14:paraId="7369B35D" w14:textId="77777777" w:rsidR="00794CA8" w:rsidRPr="00D91337" w:rsidRDefault="00794CA8" w:rsidP="00D91337">
      <w:pPr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VNC</w:t>
      </w:r>
    </w:p>
    <w:p w14:paraId="3912F258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Dla protokołów tekstowych:</w:t>
      </w:r>
    </w:p>
    <w:p w14:paraId="26E7E1AD" w14:textId="77777777" w:rsidR="00794CA8" w:rsidRPr="00D91337" w:rsidRDefault="00794CA8" w:rsidP="00D91337">
      <w:pPr>
        <w:numPr>
          <w:ilvl w:val="0"/>
          <w:numId w:val="8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SSH (w tym funkcja Proxy </w:t>
      </w:r>
      <w:proofErr w:type="spellStart"/>
      <w:r w:rsidRPr="00D91337">
        <w:rPr>
          <w:rFonts w:ascii="Calibri" w:hAnsi="Calibri" w:cs="Calibri"/>
          <w:sz w:val="22"/>
          <w:szCs w:val="22"/>
        </w:rPr>
        <w:t>Jump</w:t>
      </w:r>
      <w:proofErr w:type="spellEnd"/>
      <w:r w:rsidRPr="00D91337">
        <w:rPr>
          <w:rFonts w:ascii="Calibri" w:hAnsi="Calibri" w:cs="Calibri"/>
          <w:sz w:val="22"/>
          <w:szCs w:val="22"/>
        </w:rPr>
        <w:t>)</w:t>
      </w:r>
    </w:p>
    <w:p w14:paraId="28C97D2B" w14:textId="77777777" w:rsidR="00794CA8" w:rsidRPr="00D91337" w:rsidRDefault="00794CA8" w:rsidP="00D91337">
      <w:pPr>
        <w:numPr>
          <w:ilvl w:val="0"/>
          <w:numId w:val="8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Telnet - podwójne uwierzytelnianie dozwolone (ograniczenie protokołu)</w:t>
      </w:r>
    </w:p>
    <w:p w14:paraId="54D3B3DC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W ramach aplikacji:</w:t>
      </w:r>
    </w:p>
    <w:p w14:paraId="58A7E593" w14:textId="77777777" w:rsidR="00794CA8" w:rsidRPr="00D91337" w:rsidRDefault="00794CA8" w:rsidP="00D91337">
      <w:pPr>
        <w:numPr>
          <w:ilvl w:val="0"/>
          <w:numId w:val="9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HTTP / HTTPS</w:t>
      </w:r>
    </w:p>
    <w:p w14:paraId="3C1F0C66" w14:textId="77777777" w:rsidR="00794CA8" w:rsidRPr="00D91337" w:rsidRDefault="00794CA8" w:rsidP="00D91337">
      <w:pPr>
        <w:numPr>
          <w:ilvl w:val="0"/>
          <w:numId w:val="9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MySQL</w:t>
      </w:r>
    </w:p>
    <w:p w14:paraId="0E2B7049" w14:textId="77777777" w:rsidR="00794CA8" w:rsidRPr="00D91337" w:rsidRDefault="00794CA8" w:rsidP="00D91337">
      <w:pPr>
        <w:numPr>
          <w:ilvl w:val="0"/>
          <w:numId w:val="9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MS SQL i inne oparte na złączu TDS</w:t>
      </w:r>
    </w:p>
    <w:p w14:paraId="337F6215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Inny:</w:t>
      </w:r>
    </w:p>
    <w:p w14:paraId="38E296FF" w14:textId="77777777" w:rsidR="00794CA8" w:rsidRPr="00D91337" w:rsidRDefault="00794CA8" w:rsidP="00D91337">
      <w:pPr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systemy automatyki przemysłowej (SCADA) - min. protokół MODBUS</w:t>
      </w:r>
    </w:p>
    <w:p w14:paraId="67C78688" w14:textId="77777777" w:rsidR="00794CA8" w:rsidRPr="00D91337" w:rsidRDefault="00794CA8" w:rsidP="00D91337">
      <w:pPr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żądany protokół TCP - dozwolona jest tylko rejestracja sesji w formacie </w:t>
      </w:r>
      <w:proofErr w:type="spellStart"/>
      <w:r w:rsidRPr="00D91337">
        <w:rPr>
          <w:rFonts w:ascii="Calibri" w:hAnsi="Calibri" w:cs="Calibri"/>
          <w:sz w:val="22"/>
          <w:szCs w:val="22"/>
        </w:rPr>
        <w:t>raw</w:t>
      </w:r>
      <w:proofErr w:type="spellEnd"/>
    </w:p>
    <w:p w14:paraId="6C80FDB3" w14:textId="77777777" w:rsidR="00794CA8" w:rsidRPr="00D91337" w:rsidRDefault="00794CA8" w:rsidP="00D91337">
      <w:pPr>
        <w:numPr>
          <w:ilvl w:val="0"/>
          <w:numId w:val="10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Protokoły HTTP / HTTPS</w:t>
      </w:r>
    </w:p>
    <w:p w14:paraId="2B91A441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W zakresie protokołu RDP rozwiązanie musi wspierać połączenie z wykorzystaniem:</w:t>
      </w:r>
    </w:p>
    <w:p w14:paraId="0D571E91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Sesje z szyfrowania TLS</w:t>
      </w:r>
    </w:p>
    <w:p w14:paraId="623C690E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Sesje TLS z uwierzytelnianiem NLA</w:t>
      </w:r>
    </w:p>
    <w:p w14:paraId="429729C2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sesje nieszyfrowane</w:t>
      </w:r>
    </w:p>
    <w:p w14:paraId="3C29D1FE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za pomocą wbudowanego klienta (z poziomu przeglądarki internetowej)</w:t>
      </w:r>
    </w:p>
    <w:p w14:paraId="2B69C0EF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w zakresie protokołu SSH rozwiązanie musi oferować:</w:t>
      </w:r>
    </w:p>
    <w:p w14:paraId="131B6B7E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Obsługę podsystemu SFTP oraz SCP- przeglądanie i pobieranie przesyłanych plików</w:t>
      </w:r>
    </w:p>
    <w:p w14:paraId="1DF76C02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Obsługa tuneli X11</w:t>
      </w:r>
    </w:p>
    <w:p w14:paraId="37F75B26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obsługa przekazywania tunelu agenta SSH</w:t>
      </w:r>
    </w:p>
    <w:p w14:paraId="27709327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za pomocą wbudowanego klienta (z poziomu przeglądarki internetowej)</w:t>
      </w:r>
    </w:p>
    <w:p w14:paraId="24CA0A8C" w14:textId="146E214C" w:rsidR="00794CA8" w:rsidRPr="00D91337" w:rsidRDefault="00794CA8" w:rsidP="00D91337">
      <w:pPr>
        <w:numPr>
          <w:ilvl w:val="1"/>
          <w:numId w:val="5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lastRenderedPageBreak/>
        <w:t>W odniesieniu do protokołu HTTP / HTTP</w:t>
      </w:r>
      <w:r w:rsidR="00D94CA0" w:rsidRPr="00D91337">
        <w:rPr>
          <w:rFonts w:ascii="Calibri" w:hAnsi="Calibri" w:cs="Calibri"/>
          <w:sz w:val="22"/>
          <w:szCs w:val="22"/>
        </w:rPr>
        <w:t>S</w:t>
      </w:r>
      <w:r w:rsidRPr="00D91337">
        <w:rPr>
          <w:rFonts w:ascii="Calibri" w:hAnsi="Calibri" w:cs="Calibri"/>
          <w:sz w:val="22"/>
          <w:szCs w:val="22"/>
        </w:rPr>
        <w:t>, wymagana jest pełna graficzna reprezentacja sesji, czyli rejestracja wszystkich elementów na stronie internetowej wraz z możliwością odtworzenia sesji w formie filmu, przedstawiającego prawdziwą stronę internetową (bez konieczności korzystania z dodatkowej stacji przesiadkowej).</w:t>
      </w:r>
    </w:p>
    <w:p w14:paraId="76036C5B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musi umożliwiać inicjowanie sesji na dwa sposoby; poprzez wywołanie połączenia z poziomu aplikacji natywnej za pośrednictwem określonego protokołu oraz z poziomu przeglądarki internetowej, bezpośrednio poprzez stronę internetową, uruchamiając nowe połączenie z danym protokołem – przynajmniej dla protokołów RDP (</w:t>
      </w:r>
      <w:proofErr w:type="spellStart"/>
      <w:r w:rsidRPr="00D91337">
        <w:rPr>
          <w:rFonts w:ascii="Calibri" w:hAnsi="Calibri" w:cs="Calibri"/>
          <w:sz w:val="22"/>
          <w:szCs w:val="22"/>
        </w:rPr>
        <w:t>rdp</w:t>
      </w:r>
      <w:proofErr w:type="spellEnd"/>
      <w:r w:rsidRPr="00D91337">
        <w:rPr>
          <w:rFonts w:ascii="Calibri" w:hAnsi="Calibri" w:cs="Calibri"/>
          <w:sz w:val="22"/>
          <w:szCs w:val="22"/>
        </w:rPr>
        <w:t>: //) i SSH (ssh://)</w:t>
      </w:r>
    </w:p>
    <w:p w14:paraId="7C60D48B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funkcja uruchamiania sesji za pośrednictwem przeglądarki internetowej musi być dostępna tylko dla użytkowników, którzy zostali odpowiednio uwierzytelnieni przed wejściem na stronę główną, z której będzie prowadzone połączenie. Wspomniane uwierzytelnianie musi być również możliwe dla użytkowników zdefiniowanych w katalogu zewnętrznym - co najmniej Active Directory, LDAP i Radius</w:t>
      </w:r>
    </w:p>
    <w:p w14:paraId="29C6D182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pozwala na przeglądanie i zarządzanie sesjami na żywo m.in.: wszystkimi niedokończonymi sesjami:</w:t>
      </w:r>
    </w:p>
    <w:p w14:paraId="4B602930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w ramach procedury, wyznaczony użytkownik musi mieć możliwość dołączenia do sesji - przynajmniej w przypadku protokołów RDP, VNC, SSH i telnet - w celu dokonania przeglądu bieżących działań</w:t>
      </w:r>
    </w:p>
    <w:p w14:paraId="431902C9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w rozwiązaniu musi istnieć możliwość łatwego zidentyfikowania, podmiotu aktualnie wykonującego akcje tzn.: wpisywanie znaków na klawiaturze lub używanie przycisku myszy - użytkownik inicjujący sesję lub operator dołączający do sesji</w:t>
      </w:r>
    </w:p>
    <w:p w14:paraId="318CA586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w rozwiązaniu musi istnieć możliwość podglądu wprowadzonych kodów/znaków wysyłanych w ramach sesji, przy czym włączenie tej funkcji nie może być możliwe bez zgody min. dwóch operatorów (użytkowników z wyższymi uprawnieniami/rolą niż zwykły użytkownik)</w:t>
      </w:r>
    </w:p>
    <w:p w14:paraId="7BB6CA9C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operator przeglądający sesje na żywo, musi mieć możliwość natychmiastowego odłączenia tejże sesji i zablokowania użytkownika (poza statusem użytkownika wynikającym z synchronizacji z zasobami zewnętrznymi)</w:t>
      </w:r>
    </w:p>
    <w:p w14:paraId="2E87C712" w14:textId="6000271E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operator oglądający sesję na żywo musi być w stanie zatrzymać sesję bez potrzeby odłączenia użytkownik</w:t>
      </w:r>
      <w:r w:rsidR="00D94CA0" w:rsidRPr="00D91337">
        <w:rPr>
          <w:rFonts w:ascii="Calibri" w:hAnsi="Calibri" w:cs="Calibri"/>
          <w:sz w:val="22"/>
          <w:szCs w:val="22"/>
        </w:rPr>
        <w:t>a</w:t>
      </w:r>
      <w:r w:rsidRPr="00D91337">
        <w:rPr>
          <w:rFonts w:ascii="Calibri" w:hAnsi="Calibri" w:cs="Calibri"/>
          <w:sz w:val="22"/>
          <w:szCs w:val="22"/>
        </w:rPr>
        <w:t xml:space="preserve"> oraz wznowienie sesji w dowolnym momencie</w:t>
      </w:r>
    </w:p>
    <w:p w14:paraId="29ECD5E2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administracja, monitorowanie, weryfikacja i podgląd zapisanych sesji wewnątrz rozwiązania odbywa się za pośrednictwem przeglądarki internetowej</w:t>
      </w:r>
    </w:p>
    <w:p w14:paraId="7DD5F87E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podgląd monitorowanych sesji, zarówno na żywo, jak i nagranych wcześniej, nie wymaga instalowania dodatkowego oprogramowania (dotyczy również wtyczek do przeglądarek, np. Flash)</w:t>
      </w:r>
    </w:p>
    <w:p w14:paraId="14AAFF39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w rozwiązaniu analiza i rejestracja sesji dla wyżej wymienionych protokołów będzie odbywać się wyłącznie na samym urządzeniu; nie wolno używać pomocniczych "stacji przesiadkowych"</w:t>
      </w:r>
    </w:p>
    <w:p w14:paraId="7F0DF483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funkcja monitorowania sesji zapewniona przez rozwiązanie musi umożliwiać operatorowi uzyskanie informacji co najmniej o następujących zdarzeniach:</w:t>
      </w:r>
    </w:p>
    <w:p w14:paraId="556A3861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rozpoczęcie sesji</w:t>
      </w:r>
    </w:p>
    <w:p w14:paraId="6701C591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zakończenie sesji</w:t>
      </w:r>
    </w:p>
    <w:p w14:paraId="4A052DD5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dołączenie do operatora lub osoby z zaproszeniem na sesję</w:t>
      </w:r>
    </w:p>
    <w:p w14:paraId="43BC1C45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odłączenie takiego operatora lub uczestników zewnętrznych/wewnętrznych</w:t>
      </w:r>
    </w:p>
    <w:p w14:paraId="22955F61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wyżej wymieniona funkcja musi być zaimplementowana co najmniej przy użyciu protokołu </w:t>
      </w:r>
      <w:proofErr w:type="spellStart"/>
      <w:r w:rsidRPr="00D91337">
        <w:rPr>
          <w:rFonts w:ascii="Calibri" w:hAnsi="Calibri" w:cs="Calibri"/>
          <w:sz w:val="22"/>
          <w:szCs w:val="22"/>
        </w:rPr>
        <w:t>syslog</w:t>
      </w:r>
      <w:proofErr w:type="spellEnd"/>
      <w:r w:rsidRPr="00D91337">
        <w:rPr>
          <w:rFonts w:ascii="Calibri" w:hAnsi="Calibri" w:cs="Calibri"/>
          <w:sz w:val="22"/>
          <w:szCs w:val="22"/>
        </w:rPr>
        <w:t xml:space="preserve"> i za pośrednictwem poczty elektronicznej</w:t>
      </w:r>
    </w:p>
    <w:p w14:paraId="5778DDAF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musi być w stanie zainicjować sesję za pomocą powiadomień z dokładnym powodem, powinno również zachować wprowadzony tekst w wewnątrz metadanych sesji</w:t>
      </w:r>
    </w:p>
    <w:p w14:paraId="52DD6D6C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dane wejściowe muszą być zaimplementowane przed ustanowieniem sesji z serwerem docelowym (systemem)</w:t>
      </w:r>
    </w:p>
    <w:p w14:paraId="13BBA2D3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wprowadzanie danych wejściowych musi być wykonywane, co najmniej dla protokołów:</w:t>
      </w:r>
    </w:p>
    <w:p w14:paraId="20624348" w14:textId="77777777" w:rsidR="00794CA8" w:rsidRPr="00D91337" w:rsidRDefault="00794CA8" w:rsidP="00D91337">
      <w:pPr>
        <w:numPr>
          <w:ilvl w:val="2"/>
          <w:numId w:val="1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RDP</w:t>
      </w:r>
    </w:p>
    <w:p w14:paraId="74BBF7B2" w14:textId="77777777" w:rsidR="00794CA8" w:rsidRPr="00D91337" w:rsidRDefault="00794CA8" w:rsidP="00D91337">
      <w:pPr>
        <w:numPr>
          <w:ilvl w:val="2"/>
          <w:numId w:val="1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VNC</w:t>
      </w:r>
    </w:p>
    <w:p w14:paraId="6A1A5FFF" w14:textId="77777777" w:rsidR="00794CA8" w:rsidRPr="00D91337" w:rsidRDefault="00794CA8" w:rsidP="00D91337">
      <w:pPr>
        <w:numPr>
          <w:ilvl w:val="2"/>
          <w:numId w:val="1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lastRenderedPageBreak/>
        <w:t>Protokół SSH</w:t>
      </w:r>
    </w:p>
    <w:p w14:paraId="10E1AF0D" w14:textId="77777777" w:rsidR="00794CA8" w:rsidRPr="00D91337" w:rsidRDefault="00794CA8" w:rsidP="00D91337">
      <w:pPr>
        <w:numPr>
          <w:ilvl w:val="2"/>
          <w:numId w:val="1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telnet</w:t>
      </w:r>
    </w:p>
    <w:p w14:paraId="3D055167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pozwala kontrolować i ustawiać ograniczenia nad właściwościami sesji przy użyciu określonych protokołów</w:t>
      </w:r>
    </w:p>
    <w:p w14:paraId="1010A16E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dla protokołu RDP minimum:</w:t>
      </w:r>
    </w:p>
    <w:p w14:paraId="690DB799" w14:textId="77777777" w:rsidR="00794CA8" w:rsidRPr="00D91337" w:rsidRDefault="00794CA8" w:rsidP="00D91337">
      <w:pPr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ograniczenie maksymalnej rozdzielczości ekranu sesji</w:t>
      </w:r>
    </w:p>
    <w:p w14:paraId="4E496317" w14:textId="77777777" w:rsidR="00794CA8" w:rsidRPr="00D91337" w:rsidRDefault="00794CA8" w:rsidP="00D91337">
      <w:pPr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ograniczenie głębi kolorów, min. do 8 i 16 </w:t>
      </w:r>
      <w:proofErr w:type="spellStart"/>
      <w:r w:rsidRPr="00D91337">
        <w:rPr>
          <w:rFonts w:ascii="Calibri" w:hAnsi="Calibri" w:cs="Calibri"/>
          <w:sz w:val="22"/>
          <w:szCs w:val="22"/>
        </w:rPr>
        <w:t>bpp</w:t>
      </w:r>
      <w:proofErr w:type="spellEnd"/>
    </w:p>
    <w:p w14:paraId="706B4284" w14:textId="77777777" w:rsidR="00794CA8" w:rsidRPr="00D91337" w:rsidRDefault="00794CA8" w:rsidP="00D91337">
      <w:pPr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blokowanie funkcji schowka</w:t>
      </w:r>
    </w:p>
    <w:p w14:paraId="5DE3C800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dla protokołu SSH minimum:</w:t>
      </w:r>
    </w:p>
    <w:p w14:paraId="067C8032" w14:textId="77777777" w:rsidR="00794CA8" w:rsidRPr="00D91337" w:rsidRDefault="00794CA8" w:rsidP="00D91337">
      <w:pPr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blokowanie przekierowania portów</w:t>
      </w:r>
    </w:p>
    <w:p w14:paraId="714EA99F" w14:textId="77777777" w:rsidR="00794CA8" w:rsidRPr="00D91337" w:rsidRDefault="00794CA8" w:rsidP="00D91337">
      <w:pPr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blokowanie tunelu X11</w:t>
      </w:r>
    </w:p>
    <w:p w14:paraId="71CE2016" w14:textId="77777777" w:rsidR="00794CA8" w:rsidRPr="00D91337" w:rsidRDefault="00794CA8" w:rsidP="00D91337">
      <w:pPr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blokowanie przekazywania agentów SSH</w:t>
      </w:r>
    </w:p>
    <w:p w14:paraId="0BB1D86B" w14:textId="77777777" w:rsidR="00794CA8" w:rsidRPr="00D91337" w:rsidRDefault="00794CA8" w:rsidP="00D91337">
      <w:pPr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blokowanie podsystemu SFTP i przesyłanie plików za pomocą SCP</w:t>
      </w:r>
    </w:p>
    <w:p w14:paraId="40C82E0E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rozwiązanie zapewnia możliwość uwierzytelniania poprzez serwery zewnętrzne: Active Directory, Radius, LDAP (w tym </w:t>
      </w:r>
      <w:proofErr w:type="spellStart"/>
      <w:r w:rsidRPr="00D91337">
        <w:rPr>
          <w:rFonts w:ascii="Calibri" w:hAnsi="Calibri" w:cs="Calibri"/>
          <w:sz w:val="22"/>
          <w:szCs w:val="22"/>
        </w:rPr>
        <w:t>OpenLDAP</w:t>
      </w:r>
      <w:proofErr w:type="spellEnd"/>
      <w:r w:rsidRPr="00D91337">
        <w:rPr>
          <w:rFonts w:ascii="Calibri" w:hAnsi="Calibri" w:cs="Calibri"/>
          <w:sz w:val="22"/>
          <w:szCs w:val="22"/>
        </w:rPr>
        <w:t>)</w:t>
      </w:r>
    </w:p>
    <w:p w14:paraId="5A9B96DE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pozwala na pełną synchronizację użytkowników z Active Directory, w tym:</w:t>
      </w:r>
    </w:p>
    <w:p w14:paraId="1DF79CF0" w14:textId="77777777" w:rsidR="00794CA8" w:rsidRPr="00D91337" w:rsidRDefault="00794CA8" w:rsidP="00D91337">
      <w:pPr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wybrane grupy w domenie Active Directory</w:t>
      </w:r>
    </w:p>
    <w:p w14:paraId="3F4C784E" w14:textId="77777777" w:rsidR="00794CA8" w:rsidRPr="00D91337" w:rsidRDefault="00794CA8" w:rsidP="00D91337">
      <w:pPr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dana organizacja lub dane (OU)</w:t>
      </w:r>
    </w:p>
    <w:p w14:paraId="73B02F5C" w14:textId="77777777" w:rsidR="00794CA8" w:rsidRPr="00D91337" w:rsidRDefault="00794CA8" w:rsidP="00D91337">
      <w:pPr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kilka domen Active Directory - również wtedy, gdy "nazwa użytkownika" jest zduplikowana w dwóch domenach lub więcej</w:t>
      </w:r>
    </w:p>
    <w:p w14:paraId="4915D342" w14:textId="77777777" w:rsidR="00794CA8" w:rsidRPr="00D91337" w:rsidRDefault="00794CA8" w:rsidP="00D91337">
      <w:pPr>
        <w:numPr>
          <w:ilvl w:val="0"/>
          <w:numId w:val="14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użytkownicy i grupy są wyodrębnione przy pomocy zdefiniowanych filtrami</w:t>
      </w:r>
    </w:p>
    <w:p w14:paraId="6556681C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rozwiązanie rejestruje cały ruch sieciowy w odniesieniu do danej sesji (rejestracja protokołu </w:t>
      </w:r>
      <w:proofErr w:type="spellStart"/>
      <w:r w:rsidRPr="00D91337">
        <w:rPr>
          <w:rFonts w:ascii="Calibri" w:hAnsi="Calibri" w:cs="Calibri"/>
          <w:sz w:val="22"/>
          <w:szCs w:val="22"/>
        </w:rPr>
        <w:t>raw</w:t>
      </w:r>
      <w:proofErr w:type="spellEnd"/>
      <w:r w:rsidRPr="00D91337">
        <w:rPr>
          <w:rFonts w:ascii="Calibri" w:hAnsi="Calibri" w:cs="Calibri"/>
          <w:sz w:val="22"/>
          <w:szCs w:val="22"/>
        </w:rPr>
        <w:t>)</w:t>
      </w:r>
    </w:p>
    <w:p w14:paraId="3EE4F1E8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pozwala na selektywne wskazywanie systemów, dla których nagrywanie sesji zostało pierwotnie włączone</w:t>
      </w:r>
    </w:p>
    <w:p w14:paraId="70213528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umożliwia użytkownikowi zastąpienie loginu i hasła innym poświadczeniami określonymi na serwerze docelowym</w:t>
      </w:r>
    </w:p>
    <w:p w14:paraId="4501449B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dla sesji graficznych rozwiązanie pozwala na uruchomienie spersonalizowanego ekranu logowania przed nawiązaniem połączenia z docelowym serwerem (systemem)</w:t>
      </w:r>
    </w:p>
    <w:p w14:paraId="5CB1B890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w przypadku sesji graficznych i tekstowych (przynajmniej dla protokołów SSH i telnet) rozwiązanie musi umożliwiać połączenie z serwerem (systemem) bez znajomości nazwy domeny (FQDN), bądź też adresu IP serwera (systemu), a jedynie nazwy zdefiniowanej przez operatora; przekazywanie tych informacji może odbywać się np. w formacie "</w:t>
      </w:r>
      <w:proofErr w:type="spellStart"/>
      <w:r w:rsidRPr="00D91337">
        <w:rPr>
          <w:rFonts w:ascii="Calibri" w:hAnsi="Calibri" w:cs="Calibri"/>
          <w:i/>
          <w:iCs/>
          <w:sz w:val="22"/>
          <w:szCs w:val="22"/>
        </w:rPr>
        <w:t>user</w:t>
      </w:r>
      <w:proofErr w:type="spellEnd"/>
      <w:r w:rsidRPr="00D91337">
        <w:rPr>
          <w:rFonts w:ascii="Calibri" w:hAnsi="Calibri" w:cs="Calibri"/>
          <w:i/>
          <w:iCs/>
          <w:sz w:val="22"/>
          <w:szCs w:val="22"/>
        </w:rPr>
        <w:t xml:space="preserve"> # </w:t>
      </w:r>
      <w:proofErr w:type="spellStart"/>
      <w:r w:rsidRPr="00D91337">
        <w:rPr>
          <w:rFonts w:ascii="Calibri" w:hAnsi="Calibri" w:cs="Calibri"/>
          <w:i/>
          <w:iCs/>
          <w:sz w:val="22"/>
          <w:szCs w:val="22"/>
        </w:rPr>
        <w:t>servername</w:t>
      </w:r>
      <w:proofErr w:type="spellEnd"/>
      <w:r w:rsidRPr="00D91337">
        <w:rPr>
          <w:rFonts w:ascii="Calibri" w:hAnsi="Calibri" w:cs="Calibri"/>
          <w:sz w:val="22"/>
          <w:szCs w:val="22"/>
        </w:rPr>
        <w:t>", jak również za pośrednictwem wyboru danego elementu z listy lub menu rozwijanego</w:t>
      </w:r>
    </w:p>
    <w:p w14:paraId="29024661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ma możliwość wyegzekwowania zgody operatora przed ustanowieniem sesji</w:t>
      </w:r>
    </w:p>
    <w:p w14:paraId="5752B773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rozwiązanie musi współpracować z systemami klasy SIEM - przynajmniej przy użyciu protokołu </w:t>
      </w:r>
      <w:proofErr w:type="spellStart"/>
      <w:r w:rsidRPr="00D91337">
        <w:rPr>
          <w:rFonts w:ascii="Calibri" w:hAnsi="Calibri" w:cs="Calibri"/>
          <w:sz w:val="22"/>
          <w:szCs w:val="22"/>
        </w:rPr>
        <w:t>syslog</w:t>
      </w:r>
      <w:proofErr w:type="spellEnd"/>
    </w:p>
    <w:p w14:paraId="1B54AA2B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posiada zaimplementowane rozszerzone oznaczanie powiadomień wewnętrznych wysyłanych bezpośrednio do SIEM (</w:t>
      </w:r>
      <w:proofErr w:type="spellStart"/>
      <w:r w:rsidRPr="00D91337">
        <w:rPr>
          <w:rFonts w:ascii="Calibri" w:hAnsi="Calibri" w:cs="Calibri"/>
          <w:sz w:val="22"/>
          <w:szCs w:val="22"/>
        </w:rPr>
        <w:t>tagowanie</w:t>
      </w:r>
      <w:proofErr w:type="spellEnd"/>
      <w:r w:rsidRPr="00D91337">
        <w:rPr>
          <w:rFonts w:ascii="Calibri" w:hAnsi="Calibri" w:cs="Calibri"/>
          <w:sz w:val="22"/>
          <w:szCs w:val="22"/>
        </w:rPr>
        <w:t>), pozwalające na ustawienie odpowiednich kategorii logów/zdarzeń w takim systemie – niedopuszczalna jest konieczność wyszukiwania komunikatów dziennika zdarzeń według słów kluczowych w celu ich kategoryzacji</w:t>
      </w:r>
    </w:p>
    <w:p w14:paraId="1A1102F9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pozwala na zdefiniowanie konkretnego dostępu do puli niezbędnych adresów IP wraz z podsieciami (np. maska/24) - przynajmniej dla protokołów RDP, VNC, SSH i telnet</w:t>
      </w:r>
    </w:p>
    <w:p w14:paraId="19ABCBA6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dla protokołu RDP - rozwiązanie musi umożliwiać dostęp do podsieci systemów VDI, wykorzystując np. Connection Broker rozwiązanie umożliwia umieszczanie komentarzy do oglądanych sesji – w trybie live, ostatnio utworzonych i wcześniej zapisanych nagrań – podczas odtwarzania</w:t>
      </w:r>
    </w:p>
    <w:p w14:paraId="6EB053D4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umożliwia automatyczne zakończenie sesji po wykryciu predefiniowanego ciągu znaków oraz generowanie notyfikacji do administratora</w:t>
      </w:r>
    </w:p>
    <w:p w14:paraId="7D8CD284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umożliwia dodatkowe zatwierdzenie połączenia uprzywilejowanego przez przełożonego (stronę trzecią) po prawidłowym uwierzytelnieniu użytkownika</w:t>
      </w:r>
    </w:p>
    <w:p w14:paraId="1E74FE60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lastRenderedPageBreak/>
        <w:t>akceptacja i/lub odrzucenie sesji uprzywilejowanej przez przełożonego (funkcja wymaga zatwierdzania w ramach Bezpiecznej konfiguracji) jest również możliwa za pomocą dedykowanej aplikacji dostępnej na urządzenia mobilne</w:t>
      </w:r>
    </w:p>
    <w:p w14:paraId="094F7C6C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rozwiązanie umożliwia funkcję Just-in-Time (JIT) - dostęp do zasobów poprzez żądania, gdzie system rozróżnia dwa typy zapytań dostępnych dla użytkownika: </w:t>
      </w:r>
    </w:p>
    <w:p w14:paraId="49650304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natychmiastowe - żądania można ustawić od teraz i będzie ono aktywne przez np.: następne 2, 4, 6, 12 lub 24 godziny.</w:t>
      </w:r>
    </w:p>
    <w:p w14:paraId="43318ABE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zaplanowane - użytkownik wybiera datę rozpoczęcia i datę zakończenia, co oznacza, że dostęp zostanie przyznany na cały okres od daty rozpoczęcia do daty zakończenia.</w:t>
      </w:r>
    </w:p>
    <w:p w14:paraId="5EA47024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276" w:hanging="425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rozwiązaniem posiada funkcje przeszukiwania (skanowanie) kontrolerów domeny w celu wyodrębnienia kont o różnych poziomach uprawnień (automatyczne wykrywanie) i dodanie ich do odpowiednich sejfów i/lub gniazd nasłuchiwania.</w:t>
      </w:r>
    </w:p>
    <w:p w14:paraId="656EFC1A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funkcja automatycznego wykrywania (odnajdowania) wykonuje skanowanie Active Directory tylko przy użyciu połączenia LDAP i obsługuje ją w dwóch trybach:</w:t>
      </w:r>
    </w:p>
    <w:p w14:paraId="6DCA6847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Wdrażanie (</w:t>
      </w:r>
      <w:proofErr w:type="spellStart"/>
      <w:r w:rsidRPr="00D91337">
        <w:rPr>
          <w:rFonts w:ascii="Calibri" w:hAnsi="Calibri" w:cs="Calibri"/>
          <w:sz w:val="22"/>
          <w:szCs w:val="22"/>
        </w:rPr>
        <w:t>onboarding</w:t>
      </w:r>
      <w:proofErr w:type="spellEnd"/>
      <w:r w:rsidRPr="00D91337">
        <w:rPr>
          <w:rFonts w:ascii="Calibri" w:hAnsi="Calibri" w:cs="Calibri"/>
          <w:sz w:val="22"/>
          <w:szCs w:val="22"/>
        </w:rPr>
        <w:t>) – proces, podczas którego rozwiązaniem będzie udzielanie odkrytym kontom dostępu do połączeń,</w:t>
      </w:r>
    </w:p>
    <w:p w14:paraId="090F6F25" w14:textId="77777777" w:rsidR="00794CA8" w:rsidRPr="00D91337" w:rsidRDefault="00794CA8" w:rsidP="00D91337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kwarantanna - funkcja może wysłać niezaufane konta do kwarantanny i zablokować je na serwerze docelowym</w:t>
      </w:r>
    </w:p>
    <w:p w14:paraId="3027A1F4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umożliwia wyszukiwanie sesji w trybie pełno tekstowym</w:t>
      </w:r>
    </w:p>
    <w:p w14:paraId="7B7CDA5D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wyszukiwanie musi być możliwe w równym stopniu dla kanału wejściowego (np. wpisywanych poleceń) jak również dla danych wyjściowych pojawiających się na ekranie trawiącej sesji</w:t>
      </w:r>
    </w:p>
    <w:p w14:paraId="7FD221FC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ind w:left="1276" w:hanging="568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powyższe zapisy dotyczą w równym stopniu sesji graficznych dla protokołów RDP i VNC, i określaj całość treści pojawiających się na ekranie</w:t>
      </w:r>
    </w:p>
    <w:p w14:paraId="3B6EB8A8" w14:textId="77777777" w:rsidR="00794CA8" w:rsidRPr="00D91337" w:rsidRDefault="00794CA8" w:rsidP="005F31FC">
      <w:pPr>
        <w:numPr>
          <w:ilvl w:val="1"/>
          <w:numId w:val="5"/>
        </w:numPr>
        <w:spacing w:after="0" w:line="240" w:lineRule="auto"/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możliwość wyszukiwania musi być natychmiastowa, z wyjątkiem sesji graficznych, w których można wykorzystać silnik indeksujący OCR</w:t>
      </w:r>
    </w:p>
    <w:p w14:paraId="21AEE577" w14:textId="77777777" w:rsidR="00794CA8" w:rsidRPr="00D91337" w:rsidRDefault="00794CA8" w:rsidP="00D91337">
      <w:pPr>
        <w:numPr>
          <w:ilvl w:val="0"/>
          <w:numId w:val="15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mechanizm OCR musi być zaimplementowany co najmniej dla sesji  HTTP/HTTPS (zarówno dla formy tekstowej, jak i graficznej), VNC i RDP poprzez rozpoznawanie i zapisywanie we wszystkich znakach i tekstach, które były wyświetlane w ramach sesji w głównej bazie danych; dotyczy to zarówno tekstów (poleceń) wprowadzanych na klawiaturze, jak i znaków/fraz, które pojawiły się w dowolnym miejscu na ekranie sesji graficznej (okna aplikacji, dane edytowanych dokumentów, "wyskakujące" okna powiadomień, nazwy plików itp.); OCR  musi działać lokalnie (bez potrzeby używania chmury)</w:t>
      </w:r>
    </w:p>
    <w:p w14:paraId="4DA5D74D" w14:textId="77777777" w:rsidR="00794CA8" w:rsidRPr="00D91337" w:rsidRDefault="00794CA8" w:rsidP="005F31FC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przygotowanie sesji do weryfikacji musi odbywać się wewnętrznie, tzn. dane   nie mogą być przesyłane do chmury lub innego dedykowanego urządzenia</w:t>
      </w:r>
    </w:p>
    <w:p w14:paraId="6E419357" w14:textId="77777777" w:rsidR="00794CA8" w:rsidRPr="00D91337" w:rsidRDefault="00794CA8" w:rsidP="005F31FC">
      <w:pPr>
        <w:numPr>
          <w:ilvl w:val="1"/>
          <w:numId w:val="5"/>
        </w:numPr>
        <w:spacing w:after="0" w:line="240" w:lineRule="auto"/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funkcja wyszukiwania musi być wyłączona co najmniej na poziomie określonego użytkownika na serwerze</w:t>
      </w:r>
    </w:p>
    <w:p w14:paraId="64BE5FCC" w14:textId="77777777" w:rsidR="00794CA8" w:rsidRPr="00D91337" w:rsidRDefault="00794CA8" w:rsidP="005F31FC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pozwala na przyznanie czasowego dostępu do pojedynczej sesji – zarówno w zakresie zakończonej i zapisanej, jak i niedokończonej ("live")</w:t>
      </w:r>
    </w:p>
    <w:p w14:paraId="766E043A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w ramach sesji niedokończonej ("live"), operator musi mieć możliwość określenia, czy sesja ma być udostępniana tylko w trybie podglądu, czy też z opcją dołączenia/udostępnienia sesji uczestnikom zewnętrznym</w:t>
      </w:r>
    </w:p>
    <w:p w14:paraId="75A50D38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musi istnieć możliwość cofnięcia udzielonego dostępu do wspólnej sesji w dowolnym momencie</w:t>
      </w:r>
    </w:p>
    <w:p w14:paraId="57F909C4" w14:textId="77777777" w:rsidR="00794CA8" w:rsidRPr="00D91337" w:rsidRDefault="00794CA8" w:rsidP="005F31FC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rozwiązaniem posiada możliwość monitorowania, raportowania i analizowania aktywności/efektywności użytkowników podczas sesji, z uwzględnieniem modułu analizy biznesowej</w:t>
      </w:r>
    </w:p>
    <w:p w14:paraId="07F877C0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Analiza sesji powinna szczegółowo przedstawiać, w jaki sposób produktywność użytkowników / organizacji rozwijała się w każdym okresie.</w:t>
      </w:r>
    </w:p>
    <w:p w14:paraId="6216C888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Konfigurowalny parametr definiujący próg aktywności powinien pozwolić na szybką identyfikację sesji, użytkowników lub organizacji, które nie przekroczyły wymaganego </w:t>
      </w:r>
      <w:r w:rsidRPr="00D91337">
        <w:rPr>
          <w:rFonts w:ascii="Calibri" w:hAnsi="Calibri" w:cs="Calibri"/>
          <w:sz w:val="22"/>
          <w:szCs w:val="22"/>
        </w:rPr>
        <w:lastRenderedPageBreak/>
        <w:t>poziomu aktywności, a także wspomóc proces wskazywania wartości progowej, przy której dana liczba użytkowników lub sesji osiąga wymagany poziom aktywności.</w:t>
      </w:r>
    </w:p>
    <w:p w14:paraId="1F17E3B2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musi istnieć możliwość określenia aktywności sesji w skali 0% -100%, wynikającej z liczby zarejestrowanych zdarzeń wejściowych (wysłany kod klucza, a dla sesji graficznych każde użycie mysz; ruch i kliknięcia przycisków funkcyjnych - jeśli dla danego protokołu rejestracja takich elementów została aktywowana)</w:t>
      </w:r>
    </w:p>
    <w:p w14:paraId="7286F8C8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Komponent analizy produktywności powinien umożliwiać porównywanie aktywności organizacji lub użytkowników w określonych odstępach czasu.</w:t>
      </w:r>
    </w:p>
    <w:p w14:paraId="3F02F7AF" w14:textId="77777777" w:rsidR="00794CA8" w:rsidRPr="00D91337" w:rsidRDefault="00794CA8" w:rsidP="005F31FC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musi być w stanie zdefiniować hierarchię użytkowników i operatorów, przynajmniej pod względem:</w:t>
      </w:r>
    </w:p>
    <w:p w14:paraId="6FE4C51F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konto regularnego dla użytkownika</w:t>
      </w:r>
    </w:p>
    <w:p w14:paraId="366B1A38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konta operatora z dostępem do standardowego trybu podglądu</w:t>
      </w:r>
    </w:p>
    <w:p w14:paraId="45D995CF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konta operatora z trybem przeglądu konfiguracji</w:t>
      </w:r>
    </w:p>
    <w:p w14:paraId="4754FA45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konta operatora z możliwością dostosowania konfiguracji</w:t>
      </w:r>
    </w:p>
    <w:p w14:paraId="2211FB44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konta operatora z możliwością zarządzania systemem (np. restart urządzenia)</w:t>
      </w:r>
    </w:p>
    <w:p w14:paraId="2527EC2F" w14:textId="40856B38" w:rsidR="00794CA8" w:rsidRPr="005F31FC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musi umożliwiać definiowanie niestandardowych ról operatorów w oparciu o RBAC, z możliwością przypisywania uprawnień per-zasób i per-funkcja</w:t>
      </w:r>
    </w:p>
    <w:p w14:paraId="079C9574" w14:textId="77777777" w:rsidR="00794CA8" w:rsidRPr="00D91337" w:rsidRDefault="00794CA8" w:rsidP="00D91337">
      <w:pPr>
        <w:numPr>
          <w:ilvl w:val="1"/>
          <w:numId w:val="5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musi być w stanie zdefiniować dostęp dla operatora co najmniej do:</w:t>
      </w:r>
    </w:p>
    <w:p w14:paraId="1D1E3678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wskazanych serwerów (systemy) oraz zapisanych i trwających sesji</w:t>
      </w:r>
    </w:p>
    <w:p w14:paraId="2B1C5D55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wyznaczonych użytkowników wraz z zapisanymi i trwającymi sesjami</w:t>
      </w:r>
    </w:p>
    <w:p w14:paraId="7A354125" w14:textId="77777777" w:rsidR="00794CA8" w:rsidRPr="00D91337" w:rsidRDefault="00794CA8" w:rsidP="005F31FC">
      <w:pPr>
        <w:numPr>
          <w:ilvl w:val="1"/>
          <w:numId w:val="5"/>
        </w:numPr>
        <w:spacing w:after="0" w:line="240" w:lineRule="auto"/>
        <w:ind w:left="1276" w:hanging="568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musi umożliwiać nałożenie znaczników czasu na nagrane sesje przez uprawnione podmioty (przynajmniej przez KIR i PWPW)</w:t>
      </w:r>
    </w:p>
    <w:p w14:paraId="68111C47" w14:textId="77777777" w:rsidR="00794CA8" w:rsidRPr="00D91337" w:rsidRDefault="00794CA8" w:rsidP="005F31FC">
      <w:pPr>
        <w:numPr>
          <w:ilvl w:val="1"/>
          <w:numId w:val="5"/>
        </w:numPr>
        <w:spacing w:after="0" w:line="240" w:lineRule="auto"/>
        <w:ind w:left="1276" w:hanging="568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musi mieć opcję zdefiniowania polityki sesji/przechowywania danych, czyli określenia okresu, po którym sesje zostaną usunięte z urządzenia</w:t>
      </w:r>
    </w:p>
    <w:p w14:paraId="7376C919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musi istnieć możliwość zdefiniowania różnych czynników przechowywania sesji/danych</w:t>
      </w:r>
    </w:p>
    <w:p w14:paraId="2F0DC735" w14:textId="77777777" w:rsidR="00794CA8" w:rsidRPr="00D91337" w:rsidRDefault="00794CA8" w:rsidP="005F31FC">
      <w:pPr>
        <w:numPr>
          <w:ilvl w:val="1"/>
          <w:numId w:val="5"/>
        </w:numPr>
        <w:spacing w:after="0" w:line="240" w:lineRule="auto"/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musi posiadać możliwość integracji z zewnętrznym repozytorium haseł firmowych:</w:t>
      </w:r>
    </w:p>
    <w:p w14:paraId="3EA0114C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proofErr w:type="spellStart"/>
      <w:r w:rsidRPr="00D91337">
        <w:rPr>
          <w:rFonts w:ascii="Calibri" w:hAnsi="Calibri" w:cs="Calibri"/>
          <w:sz w:val="22"/>
          <w:szCs w:val="22"/>
        </w:rPr>
        <w:t>CyberArk</w:t>
      </w:r>
      <w:proofErr w:type="spellEnd"/>
    </w:p>
    <w:p w14:paraId="1DC470AB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proofErr w:type="spellStart"/>
      <w:r w:rsidRPr="00D91337">
        <w:rPr>
          <w:rFonts w:ascii="Calibri" w:hAnsi="Calibri" w:cs="Calibri"/>
          <w:sz w:val="22"/>
          <w:szCs w:val="22"/>
        </w:rPr>
        <w:t>Thycotic</w:t>
      </w:r>
      <w:proofErr w:type="spellEnd"/>
    </w:p>
    <w:p w14:paraId="142324B8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LAPS</w:t>
      </w:r>
    </w:p>
    <w:p w14:paraId="23445D18" w14:textId="77777777" w:rsidR="00794CA8" w:rsidRPr="00D91337" w:rsidRDefault="00794CA8" w:rsidP="00B43702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musi posiadać funkcjonalność sprawdzania hasła</w:t>
      </w:r>
    </w:p>
    <w:p w14:paraId="10B428AE" w14:textId="77777777" w:rsidR="00794CA8" w:rsidRPr="00D91337" w:rsidRDefault="00794CA8" w:rsidP="00B43702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musi być zintegrowane ze standardem uwierzytelniania opisanym w RFC 6287 (OATH)</w:t>
      </w:r>
    </w:p>
    <w:p w14:paraId="6A894F35" w14:textId="77777777" w:rsidR="00794CA8" w:rsidRPr="00D91337" w:rsidRDefault="00794CA8" w:rsidP="004C1CDF">
      <w:pPr>
        <w:numPr>
          <w:ilvl w:val="1"/>
          <w:numId w:val="5"/>
        </w:numPr>
        <w:spacing w:after="0" w:line="240" w:lineRule="auto"/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system musi wspierać uwierzytelnianie wieloskładnikowe (MFA) w oparciu o standardy TOTP, HOTP oraz integrację z </w:t>
      </w:r>
      <w:proofErr w:type="spellStart"/>
      <w:r w:rsidRPr="00D91337">
        <w:rPr>
          <w:rFonts w:ascii="Calibri" w:hAnsi="Calibri" w:cs="Calibri"/>
          <w:sz w:val="22"/>
          <w:szCs w:val="22"/>
        </w:rPr>
        <w:t>IdP</w:t>
      </w:r>
      <w:proofErr w:type="spellEnd"/>
      <w:r w:rsidRPr="00D91337">
        <w:rPr>
          <w:rFonts w:ascii="Calibri" w:hAnsi="Calibri" w:cs="Calibri"/>
          <w:sz w:val="22"/>
          <w:szCs w:val="22"/>
        </w:rPr>
        <w:t xml:space="preserve"> (</w:t>
      </w:r>
      <w:proofErr w:type="spellStart"/>
      <w:r w:rsidRPr="00D91337">
        <w:rPr>
          <w:rFonts w:ascii="Calibri" w:hAnsi="Calibri" w:cs="Calibri"/>
          <w:sz w:val="22"/>
          <w:szCs w:val="22"/>
        </w:rPr>
        <w:t>OpenID</w:t>
      </w:r>
      <w:proofErr w:type="spellEnd"/>
      <w:r w:rsidRPr="00D91337">
        <w:rPr>
          <w:rFonts w:ascii="Calibri" w:hAnsi="Calibri" w:cs="Calibri"/>
          <w:sz w:val="22"/>
          <w:szCs w:val="22"/>
        </w:rPr>
        <w:t xml:space="preserve"> Connect)</w:t>
      </w:r>
    </w:p>
    <w:p w14:paraId="30B0A6B5" w14:textId="77777777" w:rsidR="00794CA8" w:rsidRPr="00D91337" w:rsidRDefault="00794CA8" w:rsidP="00B43702">
      <w:pPr>
        <w:numPr>
          <w:ilvl w:val="1"/>
          <w:numId w:val="5"/>
        </w:numPr>
        <w:spacing w:after="0" w:line="240" w:lineRule="auto"/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musi umożliwiać zdefiniowanie zestawu poleceń lub ciągów znaków, które (wprowadzone podczas sesji lub występujące w treści sesji) wywołają akcję zdefiniowaną przez operatora, co najmniej jako:</w:t>
      </w:r>
    </w:p>
    <w:p w14:paraId="03F82A4D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informacje wysyłane za pomocą protokołu </w:t>
      </w:r>
      <w:proofErr w:type="spellStart"/>
      <w:r w:rsidRPr="00D91337">
        <w:rPr>
          <w:rFonts w:ascii="Calibri" w:hAnsi="Calibri" w:cs="Calibri"/>
          <w:sz w:val="22"/>
          <w:szCs w:val="22"/>
        </w:rPr>
        <w:t>syslog</w:t>
      </w:r>
      <w:proofErr w:type="spellEnd"/>
    </w:p>
    <w:p w14:paraId="627B7675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informacje przesyłane do systemu SIEM</w:t>
      </w:r>
    </w:p>
    <w:p w14:paraId="357C3FF8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notyfikacja operatora za pośrednictwem poczty elektronicznej</w:t>
      </w:r>
    </w:p>
    <w:p w14:paraId="7AAEE249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natychmiastowe zakończenie aktywnej sesji z dodatkową opcją automatycznego blokowania podejrzanego użytkownika, niezależnie od stanu użytkownika wynikającego z synchronizacji z zasobami zewnętrznymi</w:t>
      </w:r>
    </w:p>
    <w:p w14:paraId="222BF884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zatrzymanie trwającej sesji</w:t>
      </w:r>
    </w:p>
    <w:p w14:paraId="0BE9AC4F" w14:textId="77777777" w:rsidR="00794CA8" w:rsidRPr="00D91337" w:rsidRDefault="00794CA8" w:rsidP="004C1CDF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zestaw poleceń lub ciągów wspomnianych powyżej musi być możliwy do zdefiniowania za pomocą mechanizmu wyrażeń regularnych (</w:t>
      </w:r>
      <w:proofErr w:type="spellStart"/>
      <w:r w:rsidRPr="00D91337">
        <w:rPr>
          <w:rFonts w:ascii="Calibri" w:hAnsi="Calibri" w:cs="Calibri"/>
          <w:sz w:val="22"/>
          <w:szCs w:val="22"/>
        </w:rPr>
        <w:t>regexp</w:t>
      </w:r>
      <w:proofErr w:type="spellEnd"/>
      <w:r w:rsidRPr="00D91337">
        <w:rPr>
          <w:rFonts w:ascii="Calibri" w:hAnsi="Calibri" w:cs="Calibri"/>
          <w:sz w:val="22"/>
          <w:szCs w:val="22"/>
        </w:rPr>
        <w:t>), mechanizm symboli wieloznacznych nie będzie uważany za równoważny</w:t>
      </w:r>
    </w:p>
    <w:p w14:paraId="1E8409B3" w14:textId="77777777" w:rsidR="00794CA8" w:rsidRPr="00D91337" w:rsidRDefault="00794CA8" w:rsidP="004C1CDF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wyżej opisana funkcjonalność musi być możliwa do osiągnięcia przynajmniej dla protokołów:</w:t>
      </w:r>
    </w:p>
    <w:p w14:paraId="4A74D7F1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RDP</w:t>
      </w:r>
    </w:p>
    <w:p w14:paraId="7F8D1010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VNC</w:t>
      </w:r>
    </w:p>
    <w:p w14:paraId="61AE3C02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Protokół SSH</w:t>
      </w:r>
    </w:p>
    <w:p w14:paraId="7440FEDA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Telnet</w:t>
      </w:r>
    </w:p>
    <w:p w14:paraId="7C7DE123" w14:textId="77777777" w:rsidR="00794CA8" w:rsidRPr="00D91337" w:rsidRDefault="00794CA8" w:rsidP="004C1CDF">
      <w:pPr>
        <w:numPr>
          <w:ilvl w:val="1"/>
          <w:numId w:val="5"/>
        </w:numPr>
        <w:spacing w:after="0" w:line="240" w:lineRule="auto"/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lastRenderedPageBreak/>
        <w:t>Wymienione funkcje powinny rozpoznawać polecenia lub ciągi znaków w następujących przypadkach:</w:t>
      </w:r>
    </w:p>
    <w:p w14:paraId="0432E3F2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poprawne egzekwowanie reguły co najmniej dla protokołów VNC, RDP - w zakresie danych wejściowych i danych sesji dostępnych po indeksowaniu po zakończeniu sesji</w:t>
      </w:r>
    </w:p>
    <w:p w14:paraId="2F5F6181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dla innych protokołów - podczas trwającej sesji, natychmiast po rozpoznaniu danego ciągu znaków, identycznie dla danych wejściowych i wyjściowych pojawiających się na ekranie sesji</w:t>
      </w:r>
    </w:p>
    <w:p w14:paraId="792C5A3E" w14:textId="77777777" w:rsidR="00794CA8" w:rsidRPr="00D91337" w:rsidRDefault="00794CA8" w:rsidP="004C1CDF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konfigurowanie ograniczenia tylko dla danych wejściowych/wyjściowych, które pojawiają się na ekranie nawiązanej sesji</w:t>
      </w:r>
    </w:p>
    <w:p w14:paraId="358EE832" w14:textId="77777777" w:rsidR="00794CA8" w:rsidRPr="00D91337" w:rsidRDefault="00794CA8" w:rsidP="00BD3E71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musi posiadać opcję zapisu sesji w formie nagrania wideo (zapis liniowy) w formacie umożliwiającym odtworzenie nagrania przy użyciu programu VLC 3.0 lub wersji najnowszej:</w:t>
      </w:r>
    </w:p>
    <w:p w14:paraId="466EA0C1" w14:textId="77777777" w:rsidR="00794CA8" w:rsidRPr="00D91337" w:rsidRDefault="00794CA8" w:rsidP="00BD3E71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taki zapis musi być możliwy dla protokołów graficznych (co najmniej VNC i RDP) i tekstowych (co najmniej SSH i telnet)</w:t>
      </w:r>
    </w:p>
    <w:p w14:paraId="1D19D6BF" w14:textId="77777777" w:rsidR="00794CA8" w:rsidRPr="00D91337" w:rsidRDefault="00794CA8" w:rsidP="00BD3E71">
      <w:pPr>
        <w:numPr>
          <w:ilvl w:val="1"/>
          <w:numId w:val="5"/>
        </w:numPr>
        <w:spacing w:after="0" w:line="240" w:lineRule="auto"/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zarządzanie skryptami rozwiązania dla udokumentowanego API musi mieć opcję co najmniej:</w:t>
      </w:r>
    </w:p>
    <w:p w14:paraId="03500D92" w14:textId="77777777" w:rsidR="00794CA8" w:rsidRPr="00D91337" w:rsidRDefault="00794CA8" w:rsidP="00BD3E71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tworzenia, modyfikowania i usuwanie kont użytkowników</w:t>
      </w:r>
    </w:p>
    <w:p w14:paraId="312545A6" w14:textId="77777777" w:rsidR="00794CA8" w:rsidRPr="00D91337" w:rsidRDefault="00794CA8" w:rsidP="00BD3E71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tworzenia, modyfikowania i usuwanie serwerów (systemów docelowych)</w:t>
      </w:r>
    </w:p>
    <w:p w14:paraId="7DEDC034" w14:textId="77777777" w:rsidR="00794CA8" w:rsidRPr="00D91337" w:rsidRDefault="00794CA8" w:rsidP="00BD3E71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tworzenia, modyfikowania i usuwanie dostępu do serwerów (systemów) – w odniesieniu do kont</w:t>
      </w:r>
    </w:p>
    <w:p w14:paraId="24F38600" w14:textId="77777777" w:rsidR="00794CA8" w:rsidRPr="00D91337" w:rsidRDefault="00794CA8" w:rsidP="00BD3E71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tworzenia, modyfikowania i usuwanie adresów IP i portów, z którymi użytkownicy będą się łączyć</w:t>
      </w:r>
    </w:p>
    <w:p w14:paraId="2D687243" w14:textId="77777777" w:rsidR="00794CA8" w:rsidRPr="00D91337" w:rsidRDefault="00794CA8" w:rsidP="00BD3E71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tworzenia, modyfikowania i usuwanie relacji między kontami, serwerami, czy poszczególnymi dostępami</w:t>
      </w:r>
    </w:p>
    <w:p w14:paraId="1AF43A07" w14:textId="77777777" w:rsidR="00794CA8" w:rsidRPr="00D91337" w:rsidRDefault="00794CA8" w:rsidP="00BD3E71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pobieranie listy sesji - z możliwością wyróżnienia sesji, które nie zostały jeszcze zakończone</w:t>
      </w:r>
    </w:p>
    <w:p w14:paraId="2662CF2C" w14:textId="77777777" w:rsidR="00794CA8" w:rsidRPr="00D91337" w:rsidRDefault="00794CA8" w:rsidP="00BD3E71">
      <w:pPr>
        <w:numPr>
          <w:ilvl w:val="2"/>
          <w:numId w:val="5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blokowanie użytkownika - niezależnie od stanu synchronizacji użytkownika pod kątem zasobów zewnętrznych</w:t>
      </w:r>
    </w:p>
    <w:p w14:paraId="37B2A067" w14:textId="77777777" w:rsidR="00794CA8" w:rsidRPr="00D91337" w:rsidRDefault="00794CA8" w:rsidP="00BD3E71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musi pozwalać na odzyskiwanie systemu co najmniej do poprzedniej wersji po wadliwej aktualizacji</w:t>
      </w:r>
    </w:p>
    <w:p w14:paraId="5AC06BF4" w14:textId="77777777" w:rsidR="00794CA8" w:rsidRPr="00D91337" w:rsidRDefault="00794CA8" w:rsidP="00BD3E71">
      <w:pPr>
        <w:numPr>
          <w:ilvl w:val="1"/>
          <w:numId w:val="5"/>
        </w:numPr>
        <w:spacing w:after="0" w:line="240" w:lineRule="auto"/>
        <w:ind w:left="1134" w:hanging="426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funkcja ta musi być dostępna bezpośrednio z poziomu interfejsu zarządzania, bez konieczności korzystania z wiersza poleceń lub dedykowanej konsoli zarządzania (terminala)</w:t>
      </w:r>
    </w:p>
    <w:p w14:paraId="610A7DC5" w14:textId="77777777" w:rsidR="00B43702" w:rsidRPr="00D91337" w:rsidRDefault="00B43702" w:rsidP="00D91337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3E4C2130" w14:textId="12C57AD1" w:rsidR="00794CA8" w:rsidRPr="00B43702" w:rsidRDefault="00794CA8" w:rsidP="00D91337">
      <w:pPr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43702">
        <w:rPr>
          <w:rFonts w:ascii="Calibri" w:hAnsi="Calibri" w:cs="Calibri"/>
          <w:b/>
          <w:bCs/>
          <w:sz w:val="22"/>
          <w:szCs w:val="22"/>
        </w:rPr>
        <w:t>Szczegółowa specyfikacja modułu zarządzania hasłami</w:t>
      </w:r>
    </w:p>
    <w:p w14:paraId="09A214DE" w14:textId="77777777" w:rsidR="00794CA8" w:rsidRPr="00D91337" w:rsidRDefault="00794CA8" w:rsidP="00D91337">
      <w:pPr>
        <w:numPr>
          <w:ilvl w:val="1"/>
          <w:numId w:val="1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musi obsługiwać funkcję zmiany haseł w systemach Unix przy użyciu uprzywilejowanego konta z dostępem za pomocą klucza SSH</w:t>
      </w:r>
    </w:p>
    <w:p w14:paraId="2A0747BD" w14:textId="77777777" w:rsidR="00794CA8" w:rsidRPr="00D91337" w:rsidRDefault="00794CA8" w:rsidP="00D91337">
      <w:pPr>
        <w:numPr>
          <w:ilvl w:val="1"/>
          <w:numId w:val="1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umożliwia definiowanie sekwencji poleceń wyzwalających modyfikację hasła</w:t>
      </w:r>
    </w:p>
    <w:p w14:paraId="7457F540" w14:textId="77777777" w:rsidR="00794CA8" w:rsidRPr="00D91337" w:rsidRDefault="00794CA8" w:rsidP="00D91337">
      <w:pPr>
        <w:numPr>
          <w:ilvl w:val="1"/>
          <w:numId w:val="1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umożliwia weryfikację czy hasło nie zostało zmienione w sposób nieautoryzowany</w:t>
      </w:r>
    </w:p>
    <w:p w14:paraId="6D687F0D" w14:textId="77777777" w:rsidR="00794CA8" w:rsidRPr="00D91337" w:rsidRDefault="00794CA8" w:rsidP="00D91337">
      <w:pPr>
        <w:numPr>
          <w:ilvl w:val="1"/>
          <w:numId w:val="1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przechowuje historię hasła do konta i ma możliwość odzyskania wybranego hasła</w:t>
      </w:r>
    </w:p>
    <w:p w14:paraId="4AF6D922" w14:textId="77777777" w:rsidR="00CE61FF" w:rsidRDefault="00794CA8" w:rsidP="00D91337">
      <w:pPr>
        <w:numPr>
          <w:ilvl w:val="1"/>
          <w:numId w:val="16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pozwala zdefiniować złożoność automatycznie generowanych haseł</w:t>
      </w:r>
    </w:p>
    <w:p w14:paraId="70CFAB17" w14:textId="6DAA8FDF" w:rsidR="00794CA8" w:rsidRPr="00B43702" w:rsidRDefault="00794CA8" w:rsidP="00CE61FF">
      <w:pPr>
        <w:spacing w:after="0" w:line="240" w:lineRule="auto"/>
        <w:ind w:left="1080"/>
        <w:jc w:val="both"/>
        <w:rPr>
          <w:rFonts w:ascii="Calibri" w:hAnsi="Calibri" w:cs="Calibri"/>
          <w:sz w:val="22"/>
          <w:szCs w:val="22"/>
        </w:rPr>
      </w:pPr>
    </w:p>
    <w:p w14:paraId="57D8A95A" w14:textId="49AC51BC" w:rsidR="00794CA8" w:rsidRPr="00B43702" w:rsidRDefault="00794CA8" w:rsidP="00D91337">
      <w:pPr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43702">
        <w:rPr>
          <w:rFonts w:ascii="Calibri" w:hAnsi="Calibri" w:cs="Calibri"/>
          <w:b/>
          <w:bCs/>
          <w:sz w:val="22"/>
          <w:szCs w:val="22"/>
        </w:rPr>
        <w:t>Specyfikacja modułu zarządzania hasłami i mechanizmu przekazywania</w:t>
      </w:r>
    </w:p>
    <w:p w14:paraId="2DE5BF0F" w14:textId="77777777" w:rsidR="00794CA8" w:rsidRPr="00D91337" w:rsidRDefault="00794CA8" w:rsidP="00D91337">
      <w:pPr>
        <w:numPr>
          <w:ilvl w:val="1"/>
          <w:numId w:val="17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zapewnia bezpieczną wymianę haseł pomiędzy aplikacjami - funkcjonalność działająca z wykorzystaniem API</w:t>
      </w:r>
    </w:p>
    <w:p w14:paraId="61DF625C" w14:textId="77777777" w:rsidR="00794CA8" w:rsidRPr="00D91337" w:rsidRDefault="00794CA8" w:rsidP="00D91337">
      <w:pPr>
        <w:numPr>
          <w:ilvl w:val="1"/>
          <w:numId w:val="17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moduł musi współpracować przynajmniej z oprogramowaniem, które działa pod kontrolą systemu operacyjnego:</w:t>
      </w:r>
    </w:p>
    <w:p w14:paraId="51CD614D" w14:textId="77777777" w:rsidR="00794CA8" w:rsidRPr="00D91337" w:rsidRDefault="00794CA8" w:rsidP="00B43702">
      <w:pPr>
        <w:numPr>
          <w:ilvl w:val="0"/>
          <w:numId w:val="18"/>
        </w:numPr>
        <w:spacing w:after="0" w:line="240" w:lineRule="auto"/>
        <w:ind w:left="143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Windows Server 2012 lub nowszy</w:t>
      </w:r>
    </w:p>
    <w:p w14:paraId="4F1AA6CE" w14:textId="77777777" w:rsidR="00794CA8" w:rsidRPr="00D91337" w:rsidRDefault="00794CA8" w:rsidP="00B43702">
      <w:pPr>
        <w:numPr>
          <w:ilvl w:val="0"/>
          <w:numId w:val="18"/>
        </w:numPr>
        <w:spacing w:after="0" w:line="240" w:lineRule="auto"/>
        <w:ind w:left="143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Linux - Red </w:t>
      </w:r>
      <w:proofErr w:type="spellStart"/>
      <w:r w:rsidRPr="00D91337">
        <w:rPr>
          <w:rFonts w:ascii="Calibri" w:hAnsi="Calibri" w:cs="Calibri"/>
          <w:sz w:val="22"/>
          <w:szCs w:val="22"/>
        </w:rPr>
        <w:t>Hat</w:t>
      </w:r>
      <w:proofErr w:type="spellEnd"/>
      <w:r w:rsidRPr="00D91337">
        <w:rPr>
          <w:rFonts w:ascii="Calibri" w:hAnsi="Calibri" w:cs="Calibri"/>
          <w:sz w:val="22"/>
          <w:szCs w:val="22"/>
        </w:rPr>
        <w:t xml:space="preserve"> 6 lub nowszy (lub równoważna, ale nie starsza, inna dystrybucja)</w:t>
      </w:r>
    </w:p>
    <w:p w14:paraId="4C7E12E3" w14:textId="77777777" w:rsidR="00794CA8" w:rsidRPr="00D91337" w:rsidRDefault="00794CA8" w:rsidP="00B43702">
      <w:pPr>
        <w:numPr>
          <w:ilvl w:val="0"/>
          <w:numId w:val="18"/>
        </w:numPr>
        <w:spacing w:after="0" w:line="240" w:lineRule="auto"/>
        <w:ind w:left="1437"/>
        <w:jc w:val="both"/>
        <w:rPr>
          <w:rFonts w:ascii="Calibri" w:hAnsi="Calibri" w:cs="Calibri"/>
          <w:sz w:val="22"/>
          <w:szCs w:val="22"/>
        </w:rPr>
      </w:pPr>
      <w:proofErr w:type="spellStart"/>
      <w:r w:rsidRPr="00D91337">
        <w:rPr>
          <w:rFonts w:ascii="Calibri" w:hAnsi="Calibri" w:cs="Calibri"/>
          <w:sz w:val="22"/>
          <w:szCs w:val="22"/>
        </w:rPr>
        <w:t>FreeBSD</w:t>
      </w:r>
      <w:proofErr w:type="spellEnd"/>
      <w:r w:rsidRPr="00D91337">
        <w:rPr>
          <w:rFonts w:ascii="Calibri" w:hAnsi="Calibri" w:cs="Calibri"/>
          <w:sz w:val="22"/>
          <w:szCs w:val="22"/>
        </w:rPr>
        <w:t xml:space="preserve"> 10 lub nowszy</w:t>
      </w:r>
    </w:p>
    <w:p w14:paraId="029DEFE3" w14:textId="77777777" w:rsidR="00794CA8" w:rsidRPr="00D91337" w:rsidRDefault="00794CA8" w:rsidP="00D91337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4707E15" w14:textId="6552C7E3" w:rsidR="00794CA8" w:rsidRPr="00B43702" w:rsidRDefault="00794CA8" w:rsidP="00D91337">
      <w:pPr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43702">
        <w:rPr>
          <w:rFonts w:ascii="Calibri" w:hAnsi="Calibri" w:cs="Calibri"/>
          <w:b/>
          <w:bCs/>
          <w:sz w:val="22"/>
          <w:szCs w:val="22"/>
        </w:rPr>
        <w:t>Specyfikacja techniczna</w:t>
      </w:r>
    </w:p>
    <w:p w14:paraId="4AA1DFE9" w14:textId="77777777" w:rsidR="00794CA8" w:rsidRPr="00D91337" w:rsidRDefault="00794CA8" w:rsidP="00D91337">
      <w:pPr>
        <w:numPr>
          <w:ilvl w:val="1"/>
          <w:numId w:val="19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zapewnia kryptograficzną ochronę wszystkich zapisanych danych (szyfrowanie i integralność) na poziomie bezpieczeństwa nie niższym niż poziom gwarantowany przez kod AES 256</w:t>
      </w:r>
    </w:p>
    <w:p w14:paraId="3F17D951" w14:textId="77777777" w:rsidR="00794CA8" w:rsidRPr="00D91337" w:rsidRDefault="00794CA8" w:rsidP="00B43702">
      <w:pPr>
        <w:numPr>
          <w:ilvl w:val="2"/>
          <w:numId w:val="19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lastRenderedPageBreak/>
        <w:t>dostawca/producent rozwiązania nie powinien mieć możliwości odszyfrowania jakichkolwiek danych przechowywanych na urządzeniu bez dostępu do oryginalnych kluczy szyfrujących (brak kluczy serwisowych)</w:t>
      </w:r>
    </w:p>
    <w:p w14:paraId="10F8D2F1" w14:textId="77777777" w:rsidR="00794CA8" w:rsidRPr="00D91337" w:rsidRDefault="00794CA8" w:rsidP="00B43702">
      <w:pPr>
        <w:numPr>
          <w:ilvl w:val="2"/>
          <w:numId w:val="19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kryptograficzna ochrona przechowywanych danych musi być realizowana co najmniej na poziomie bazy danych (dane są szyfrowane wewnątrz bazy), a także na poziomie nośnika, na którym działa system (szyfrowanie całego systemu plików, również dla instalacji wirtualnej), a funkcja szyfrowania nośników musi być integralną częścią rozwiązania</w:t>
      </w:r>
    </w:p>
    <w:p w14:paraId="34C12B36" w14:textId="77777777" w:rsidR="00794CA8" w:rsidRPr="00D91337" w:rsidRDefault="00794CA8" w:rsidP="00D91337">
      <w:pPr>
        <w:numPr>
          <w:ilvl w:val="1"/>
          <w:numId w:val="19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posiada możliwość konfiguracji klastra:</w:t>
      </w:r>
    </w:p>
    <w:p w14:paraId="71A39147" w14:textId="7319CDDE" w:rsidR="00794CA8" w:rsidRPr="00D91337" w:rsidRDefault="00794CA8" w:rsidP="00B43702">
      <w:pPr>
        <w:numPr>
          <w:ilvl w:val="2"/>
          <w:numId w:val="19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minimalna liczba węzłów w klastrze: </w:t>
      </w:r>
      <w:r w:rsidR="00B1633D" w:rsidRPr="00D91337">
        <w:rPr>
          <w:rFonts w:ascii="Calibri" w:hAnsi="Calibri" w:cs="Calibri"/>
          <w:sz w:val="22"/>
          <w:szCs w:val="22"/>
        </w:rPr>
        <w:t>10</w:t>
      </w:r>
    </w:p>
    <w:p w14:paraId="2B0948C1" w14:textId="77777777" w:rsidR="00794CA8" w:rsidRPr="00D91337" w:rsidRDefault="00794CA8" w:rsidP="00B43702">
      <w:pPr>
        <w:numPr>
          <w:ilvl w:val="2"/>
          <w:numId w:val="19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musi istnieć możliwość świadczenia usług w trybie wysokiej dostępności przy użyciu wirtualnego ("pływającego") adresu IP</w:t>
      </w:r>
    </w:p>
    <w:p w14:paraId="1E38E69D" w14:textId="77777777" w:rsidR="00794CA8" w:rsidRPr="00D91337" w:rsidRDefault="00794CA8" w:rsidP="00D91337">
      <w:pPr>
        <w:numPr>
          <w:ilvl w:val="1"/>
          <w:numId w:val="19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rozwiązanie nie może pracować w trybie "hot </w:t>
      </w:r>
      <w:proofErr w:type="spellStart"/>
      <w:r w:rsidRPr="00D91337">
        <w:rPr>
          <w:rFonts w:ascii="Calibri" w:hAnsi="Calibri" w:cs="Calibri"/>
          <w:sz w:val="22"/>
          <w:szCs w:val="22"/>
        </w:rPr>
        <w:t>standby</w:t>
      </w:r>
      <w:proofErr w:type="spellEnd"/>
      <w:r w:rsidRPr="00D91337">
        <w:rPr>
          <w:rFonts w:ascii="Calibri" w:hAnsi="Calibri" w:cs="Calibri"/>
          <w:sz w:val="22"/>
          <w:szCs w:val="22"/>
        </w:rPr>
        <w:t>", tzn. wszystkie węzły klastra muszą aktywnie uczestniczyć we wdrażaniu funkcjonalności rozwiązania, zgodnie ze zdefiniowaną polityką.</w:t>
      </w:r>
    </w:p>
    <w:p w14:paraId="07F3C7FD" w14:textId="77777777" w:rsidR="00794CA8" w:rsidRPr="00D91337" w:rsidRDefault="00794CA8" w:rsidP="00D91337">
      <w:pPr>
        <w:numPr>
          <w:ilvl w:val="1"/>
          <w:numId w:val="19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musi istnieć możliwość ręcznej zmiany roli węzła w klastrze, np. przeniesienia funkcjonalności z węzła, który ma zostać przeniesiony lub modyfikacja węzła w obrębie instancji</w:t>
      </w:r>
    </w:p>
    <w:p w14:paraId="2E4BFC2B" w14:textId="75758048" w:rsidR="00794CA8" w:rsidRPr="00D91337" w:rsidRDefault="00794CA8" w:rsidP="00D91337">
      <w:pPr>
        <w:numPr>
          <w:ilvl w:val="1"/>
          <w:numId w:val="19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Rozwiązanie posiada zarezerwowaną przestrzeń dyskową na dane (użytkową) pozwalającą na rejestrację i przechowywanie zebranych danych (monitorowanych sesji) przez minimalny okres (ustalony osobno dla każdej pojemności pamięci urządzenia) – 180 dni dla sesji RDP, przy założeniu przechowywania minimum </w:t>
      </w:r>
      <w:r w:rsidR="00B1633D" w:rsidRPr="00D91337">
        <w:rPr>
          <w:rFonts w:ascii="Calibri" w:hAnsi="Calibri" w:cs="Calibri"/>
          <w:sz w:val="22"/>
          <w:szCs w:val="22"/>
        </w:rPr>
        <w:t>1</w:t>
      </w:r>
      <w:r w:rsidRPr="00D91337">
        <w:rPr>
          <w:rFonts w:ascii="Calibri" w:hAnsi="Calibri" w:cs="Calibri"/>
          <w:sz w:val="22"/>
          <w:szCs w:val="22"/>
        </w:rPr>
        <w:t>0 sesji RDP dziennie, gdzie jedna sesja trwa średnio 8 godzin. a szacowany rozmiar pojedynczej sesji jest równy, średnio 300 MB.</w:t>
      </w:r>
    </w:p>
    <w:p w14:paraId="3415CD7F" w14:textId="77777777" w:rsidR="00794CA8" w:rsidRPr="00D91337" w:rsidRDefault="00794CA8" w:rsidP="00D91337">
      <w:pPr>
        <w:numPr>
          <w:ilvl w:val="1"/>
          <w:numId w:val="19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musi dysponować wystarczającą ilością pamięci masowej, która pozwoli na jednoczesną rejestrację do min. 100 sesji tekstowych (dla protokołów SSH, telnet) lub min. 30 sesji (dla protokołów RDP, VNC) - liczonych dla pojedynczego urządzenia lub dla klastra z tylko jednym aktywnym węzłem.</w:t>
      </w:r>
    </w:p>
    <w:p w14:paraId="43794CBD" w14:textId="77777777" w:rsidR="00794CA8" w:rsidRPr="00D91337" w:rsidRDefault="00794CA8" w:rsidP="00D91337">
      <w:pPr>
        <w:numPr>
          <w:ilvl w:val="1"/>
          <w:numId w:val="19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urządzenie musi pracować w następującym trybie:</w:t>
      </w:r>
    </w:p>
    <w:p w14:paraId="1F81D311" w14:textId="77777777" w:rsidR="00794CA8" w:rsidRPr="00D91337" w:rsidRDefault="00794CA8" w:rsidP="00B43702">
      <w:pPr>
        <w:numPr>
          <w:ilvl w:val="2"/>
          <w:numId w:val="19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tryb routera (brama, warstwa 3 modelu OSI) - wysyłanie pakietów/ruchu tylko do zdefiniowanych serwerów (systemów) pomiędzy dwoma segmentami sieci IP</w:t>
      </w:r>
    </w:p>
    <w:p w14:paraId="3809CBF5" w14:textId="15CF58F1" w:rsidR="00794CA8" w:rsidRPr="00B43702" w:rsidRDefault="00794CA8" w:rsidP="00D91337">
      <w:pPr>
        <w:numPr>
          <w:ilvl w:val="2"/>
          <w:numId w:val="19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tryb mostka (warstwa 2 modelu OSI) - wysyłanie całego ruchu sieciowego między dwoma punktami końcowymi w ramach zwykłego połączenia Ethernet, ale nie może zakłócać pakietów, które nie są częścią ruchu sieciowego należącego do sesji i będących w równym stopniu obsługiwanymi przez urządzenie</w:t>
      </w:r>
    </w:p>
    <w:p w14:paraId="6AE252B0" w14:textId="77777777" w:rsidR="00794CA8" w:rsidRPr="00D91337" w:rsidRDefault="00794CA8" w:rsidP="00D91337">
      <w:pPr>
        <w:numPr>
          <w:ilvl w:val="1"/>
          <w:numId w:val="19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dostęp tunelowy</w:t>
      </w:r>
    </w:p>
    <w:p w14:paraId="078B1E3B" w14:textId="77777777" w:rsidR="00794CA8" w:rsidRPr="00D91337" w:rsidRDefault="00794CA8" w:rsidP="00B43702">
      <w:pPr>
        <w:numPr>
          <w:ilvl w:val="2"/>
          <w:numId w:val="19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musi umożliwiać zestawianie połączeń poprzez lokalne gniazda nasłuchujące pracujące w trybie tunelowym, które pozwalają użytkownikom na korzystanie z natywnych aplikacji dla dowolnego protokołu wspieranego przez system PAM poprzez tunel SSH (pomiędzy użytkownikiem a systemem PAM).</w:t>
      </w:r>
    </w:p>
    <w:p w14:paraId="27557287" w14:textId="18432DFE" w:rsidR="00794CA8" w:rsidRPr="00B43702" w:rsidRDefault="00794CA8" w:rsidP="00D91337">
      <w:pPr>
        <w:numPr>
          <w:ilvl w:val="2"/>
          <w:numId w:val="19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wszystkie sesje tunelowe muszą być logowane i dostępne do audytu w taki sam sposób jak sesje zestawione bezpośrednio (z wykorzystaniem standardowych gniazd nasłuchiwania)</w:t>
      </w:r>
    </w:p>
    <w:p w14:paraId="14175E37" w14:textId="6A9D0A99" w:rsidR="00794CA8" w:rsidRPr="00D91337" w:rsidRDefault="00794CA8" w:rsidP="00D91337">
      <w:pPr>
        <w:numPr>
          <w:ilvl w:val="1"/>
          <w:numId w:val="19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musi umożliwiać zdefiniowanie własnego certyfikatu/klucza dla połączeń szyfrowanych (dla protokołów RDP i SSH) oraz przeniesienie istniejących</w:t>
      </w:r>
      <w:r w:rsidR="00B43702">
        <w:rPr>
          <w:rFonts w:ascii="Calibri" w:hAnsi="Calibri" w:cs="Calibri"/>
          <w:sz w:val="22"/>
          <w:szCs w:val="22"/>
        </w:rPr>
        <w:t xml:space="preserve"> </w:t>
      </w:r>
      <w:r w:rsidRPr="00D91337">
        <w:rPr>
          <w:rFonts w:ascii="Calibri" w:hAnsi="Calibri" w:cs="Calibri"/>
          <w:sz w:val="22"/>
          <w:szCs w:val="22"/>
        </w:rPr>
        <w:t>certyfikatów/klucza z serwera (systemu), do którego zdefiniowany jest dostęp - obsługa fraz szyfrujących certyfikat/klucz</w:t>
      </w:r>
    </w:p>
    <w:p w14:paraId="5F862E28" w14:textId="77777777" w:rsidR="00794CA8" w:rsidRPr="00D91337" w:rsidRDefault="00794CA8" w:rsidP="00B43702">
      <w:pPr>
        <w:numPr>
          <w:ilvl w:val="1"/>
          <w:numId w:val="19"/>
        </w:numPr>
        <w:spacing w:after="0" w:line="240" w:lineRule="auto"/>
        <w:ind w:left="1134" w:hanging="414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musi umożliwiać weryfikację certyfikatu/klucza serwera (systemu), do którego zdefiniowany jest dostęp – przynajmniej dla protokołów RDP i SSH</w:t>
      </w:r>
    </w:p>
    <w:p w14:paraId="39A5ADFE" w14:textId="77777777" w:rsidR="00794CA8" w:rsidRPr="00D91337" w:rsidRDefault="00794CA8" w:rsidP="00B43702">
      <w:pPr>
        <w:numPr>
          <w:ilvl w:val="2"/>
          <w:numId w:val="19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w przypadku protokołu RDP musi istnieć możliwość weryfikacji certyfikatu serwera docelowego (systemu) na podstawie zdefiniowanego początkowo certyfikatu CA (importowanego)</w:t>
      </w:r>
    </w:p>
    <w:p w14:paraId="2410AD9C" w14:textId="77777777" w:rsidR="00794CA8" w:rsidRPr="00D91337" w:rsidRDefault="00794CA8" w:rsidP="00B43702">
      <w:pPr>
        <w:numPr>
          <w:ilvl w:val="1"/>
          <w:numId w:val="19"/>
        </w:numPr>
        <w:spacing w:after="0" w:line="240" w:lineRule="auto"/>
        <w:ind w:left="1134" w:hanging="414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obsługuje pakiety oznaczone zgodnie ze standardem 801.1q (VLAN)</w:t>
      </w:r>
    </w:p>
    <w:p w14:paraId="2EE10653" w14:textId="77777777" w:rsidR="00794CA8" w:rsidRPr="00D91337" w:rsidRDefault="00794CA8" w:rsidP="00B43702">
      <w:pPr>
        <w:numPr>
          <w:ilvl w:val="1"/>
          <w:numId w:val="19"/>
        </w:numPr>
        <w:spacing w:after="0" w:line="240" w:lineRule="auto"/>
        <w:ind w:left="1134" w:hanging="414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obsługuje agregację 802.3ad (LACP) dla każdego typu interfejsu sieciowego - tj. zarówno dla interfejsów używanych do nasłuchiwania, interfejsu przesyłania danych (interfejsów), jak i interfejsu zarządzania</w:t>
      </w:r>
    </w:p>
    <w:p w14:paraId="09BC7107" w14:textId="77777777" w:rsidR="00794CA8" w:rsidRPr="00D91337" w:rsidRDefault="00794CA8" w:rsidP="00B43702">
      <w:pPr>
        <w:numPr>
          <w:ilvl w:val="1"/>
          <w:numId w:val="19"/>
        </w:numPr>
        <w:spacing w:after="0" w:line="240" w:lineRule="auto"/>
        <w:ind w:left="1134" w:hanging="414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lastRenderedPageBreak/>
        <w:t>rozwiązanie musi mieć możliwość monitorowania wybranych parametrów pracy za pomocą protokołu SNMP, wersja min. v3</w:t>
      </w:r>
    </w:p>
    <w:p w14:paraId="1D48C8FA" w14:textId="77777777" w:rsidR="00794CA8" w:rsidRPr="00D91337" w:rsidRDefault="00794CA8" w:rsidP="00B43702">
      <w:pPr>
        <w:numPr>
          <w:ilvl w:val="1"/>
          <w:numId w:val="19"/>
        </w:numPr>
        <w:spacing w:after="0" w:line="240" w:lineRule="auto"/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musi umożliwiać podstawową diagnostykę sieci:</w:t>
      </w:r>
    </w:p>
    <w:p w14:paraId="0C52D17A" w14:textId="77777777" w:rsidR="00794CA8" w:rsidRPr="00D91337" w:rsidRDefault="00794CA8" w:rsidP="00B43702">
      <w:pPr>
        <w:numPr>
          <w:ilvl w:val="1"/>
          <w:numId w:val="19"/>
        </w:numPr>
        <w:spacing w:after="0" w:line="240" w:lineRule="auto"/>
        <w:ind w:left="1134" w:hanging="414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potwierdzenie komunikacji za pomocą sygnalizacji ICMP (ping)</w:t>
      </w:r>
    </w:p>
    <w:p w14:paraId="603AE0B4" w14:textId="77777777" w:rsidR="00794CA8" w:rsidRPr="00D91337" w:rsidRDefault="00794CA8" w:rsidP="00B43702">
      <w:pPr>
        <w:numPr>
          <w:ilvl w:val="2"/>
          <w:numId w:val="19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potwierdzenie komunikacji za pomocą połączenia TCP (połączenie z dowolnym portem o dowolnym adresie IP)</w:t>
      </w:r>
    </w:p>
    <w:p w14:paraId="4DCB39BF" w14:textId="77777777" w:rsidR="00794CA8" w:rsidRPr="00D91337" w:rsidRDefault="00794CA8" w:rsidP="00B43702">
      <w:pPr>
        <w:numPr>
          <w:ilvl w:val="1"/>
          <w:numId w:val="19"/>
        </w:numPr>
        <w:spacing w:after="0" w:line="240" w:lineRule="auto"/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musi współpracować z następującymi usługami sieciowymi:</w:t>
      </w:r>
    </w:p>
    <w:p w14:paraId="087344DC" w14:textId="77777777" w:rsidR="00794CA8" w:rsidRPr="00D91337" w:rsidRDefault="00794CA8" w:rsidP="00B43702">
      <w:pPr>
        <w:numPr>
          <w:ilvl w:val="2"/>
          <w:numId w:val="19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NTP</w:t>
      </w:r>
    </w:p>
    <w:p w14:paraId="492551AF" w14:textId="77777777" w:rsidR="00794CA8" w:rsidRPr="00D91337" w:rsidRDefault="00794CA8" w:rsidP="00B43702">
      <w:pPr>
        <w:numPr>
          <w:ilvl w:val="2"/>
          <w:numId w:val="19"/>
        </w:numPr>
        <w:spacing w:after="0" w:line="240" w:lineRule="auto"/>
        <w:ind w:left="1797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serwer nazw (DNS)</w:t>
      </w:r>
    </w:p>
    <w:p w14:paraId="37BB9565" w14:textId="77777777" w:rsidR="00794CA8" w:rsidRPr="00D91337" w:rsidRDefault="00794CA8" w:rsidP="00B43702">
      <w:pPr>
        <w:numPr>
          <w:ilvl w:val="1"/>
          <w:numId w:val="19"/>
        </w:numPr>
        <w:spacing w:after="0" w:line="240" w:lineRule="auto"/>
        <w:ind w:left="1134" w:hanging="414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obsługuje polską klawiaturę (programisty)</w:t>
      </w:r>
    </w:p>
    <w:p w14:paraId="325F0FF8" w14:textId="77777777" w:rsidR="00794CA8" w:rsidRPr="00D91337" w:rsidRDefault="00794CA8" w:rsidP="00B43702">
      <w:pPr>
        <w:numPr>
          <w:ilvl w:val="1"/>
          <w:numId w:val="19"/>
        </w:numPr>
        <w:spacing w:after="0" w:line="240" w:lineRule="auto"/>
        <w:ind w:left="1134" w:hanging="414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posiada dokumentację oraz interfejs użytkownika w języku polskim i angielskim</w:t>
      </w:r>
    </w:p>
    <w:p w14:paraId="03F4737D" w14:textId="77777777" w:rsidR="00794CA8" w:rsidRPr="00D91337" w:rsidRDefault="00794CA8" w:rsidP="00B43702">
      <w:pPr>
        <w:numPr>
          <w:ilvl w:val="1"/>
          <w:numId w:val="19"/>
        </w:numPr>
        <w:spacing w:after="0" w:line="240" w:lineRule="auto"/>
        <w:ind w:left="1134" w:hanging="414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posiada wsparcie techniczne w języku polskim i angielskim</w:t>
      </w:r>
    </w:p>
    <w:p w14:paraId="53FF4672" w14:textId="77777777" w:rsidR="00794CA8" w:rsidRPr="00D91337" w:rsidRDefault="00794CA8" w:rsidP="00D91337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0A24DCF2" w14:textId="29517F76" w:rsidR="00794CA8" w:rsidRPr="00B43702" w:rsidRDefault="00794CA8" w:rsidP="00D91337">
      <w:pPr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43702">
        <w:rPr>
          <w:rFonts w:ascii="Calibri" w:hAnsi="Calibri" w:cs="Calibri"/>
          <w:b/>
          <w:bCs/>
          <w:sz w:val="22"/>
          <w:szCs w:val="22"/>
        </w:rPr>
        <w:t>Specyfikacja obsługi rozwiązania</w:t>
      </w:r>
    </w:p>
    <w:p w14:paraId="433CDDD9" w14:textId="77777777" w:rsidR="00794CA8" w:rsidRPr="00D91337" w:rsidRDefault="00794CA8" w:rsidP="00D91337">
      <w:pPr>
        <w:numPr>
          <w:ilvl w:val="1"/>
          <w:numId w:val="20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Wsparcie dla rozwiązania musi być aktywne - tj. w ciągu ostatnich 2 kwartałów od daty końcowego wdrożenia, rozwiązanie otrzymało min. 3 aktualizacje (pakiety takie jak: aktualizacja wersji głównej, wydanie pomocnicze, poprawki błędów, hot </w:t>
      </w:r>
      <w:proofErr w:type="spellStart"/>
      <w:r w:rsidRPr="00D91337">
        <w:rPr>
          <w:rFonts w:ascii="Calibri" w:hAnsi="Calibri" w:cs="Calibri"/>
          <w:sz w:val="22"/>
          <w:szCs w:val="22"/>
        </w:rPr>
        <w:t>patche</w:t>
      </w:r>
      <w:proofErr w:type="spellEnd"/>
      <w:r w:rsidRPr="00D91337">
        <w:rPr>
          <w:rFonts w:ascii="Calibri" w:hAnsi="Calibri" w:cs="Calibri"/>
          <w:sz w:val="22"/>
          <w:szCs w:val="22"/>
        </w:rPr>
        <w:t>)</w:t>
      </w:r>
    </w:p>
    <w:p w14:paraId="53376AC4" w14:textId="21F64123" w:rsidR="00794CA8" w:rsidRPr="00B43702" w:rsidRDefault="00794CA8" w:rsidP="00D91337">
      <w:pPr>
        <w:numPr>
          <w:ilvl w:val="1"/>
          <w:numId w:val="20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musi zawierać wszystkie niezbędne licencje do uruchomienia powyższych funkcjonalności, w tym licencje systemu operacyjnego - jeśli są niezbędne do jego uruchomienia</w:t>
      </w:r>
    </w:p>
    <w:p w14:paraId="1007B8CC" w14:textId="77777777" w:rsidR="00794CA8" w:rsidRPr="00D91337" w:rsidRDefault="00794CA8" w:rsidP="00D91337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78F21ECA" w14:textId="7E306340" w:rsidR="00794CA8" w:rsidRPr="00B43702" w:rsidRDefault="00794CA8" w:rsidP="00D91337">
      <w:pPr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43702">
        <w:rPr>
          <w:rFonts w:ascii="Calibri" w:hAnsi="Calibri" w:cs="Calibri"/>
          <w:b/>
          <w:bCs/>
          <w:sz w:val="22"/>
          <w:szCs w:val="22"/>
        </w:rPr>
        <w:t>Specyfikacja maszyny wirtualnej</w:t>
      </w:r>
    </w:p>
    <w:p w14:paraId="7B9414BB" w14:textId="77777777" w:rsidR="00794CA8" w:rsidRPr="00D91337" w:rsidRDefault="00794CA8" w:rsidP="00D91337">
      <w:pPr>
        <w:numPr>
          <w:ilvl w:val="1"/>
          <w:numId w:val="21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>rozwiązanie musi działać co najmniej na następujących platformach wirtualizacji:</w:t>
      </w:r>
    </w:p>
    <w:p w14:paraId="7AEC32C1" w14:textId="757C04ED" w:rsidR="00794CA8" w:rsidRPr="00D91337" w:rsidRDefault="00794CA8" w:rsidP="00B43702">
      <w:pPr>
        <w:numPr>
          <w:ilvl w:val="2"/>
          <w:numId w:val="21"/>
        </w:numPr>
        <w:spacing w:after="0" w:line="240" w:lineRule="auto"/>
        <w:ind w:left="1560" w:hanging="483"/>
        <w:jc w:val="both"/>
        <w:rPr>
          <w:rFonts w:ascii="Calibri" w:hAnsi="Calibri" w:cs="Calibri"/>
          <w:sz w:val="22"/>
          <w:szCs w:val="22"/>
        </w:rPr>
      </w:pPr>
      <w:proofErr w:type="spellStart"/>
      <w:r w:rsidRPr="00D91337">
        <w:rPr>
          <w:rFonts w:ascii="Calibri" w:hAnsi="Calibri" w:cs="Calibri"/>
          <w:sz w:val="22"/>
          <w:szCs w:val="22"/>
        </w:rPr>
        <w:t>VMware</w:t>
      </w:r>
      <w:proofErr w:type="spellEnd"/>
      <w:r w:rsidRPr="00D91337">
        <w:rPr>
          <w:rFonts w:ascii="Calibri" w:hAnsi="Calibri" w:cs="Calibri"/>
          <w:sz w:val="22"/>
          <w:szCs w:val="22"/>
        </w:rPr>
        <w:t xml:space="preserve"> </w:t>
      </w:r>
      <w:r w:rsidR="00B1633D" w:rsidRPr="00D91337">
        <w:rPr>
          <w:rFonts w:ascii="Calibri" w:hAnsi="Calibri" w:cs="Calibri"/>
          <w:sz w:val="22"/>
          <w:szCs w:val="22"/>
        </w:rPr>
        <w:t>8</w:t>
      </w:r>
      <w:r w:rsidRPr="00D91337">
        <w:rPr>
          <w:rFonts w:ascii="Calibri" w:hAnsi="Calibri" w:cs="Calibri"/>
          <w:sz w:val="22"/>
          <w:szCs w:val="22"/>
        </w:rPr>
        <w:t>.x</w:t>
      </w:r>
    </w:p>
    <w:p w14:paraId="65656B69" w14:textId="31D5F06F" w:rsidR="00794CA8" w:rsidRPr="00D91337" w:rsidRDefault="00794CA8" w:rsidP="00B43702">
      <w:pPr>
        <w:numPr>
          <w:ilvl w:val="2"/>
          <w:numId w:val="21"/>
        </w:numPr>
        <w:spacing w:after="0" w:line="240" w:lineRule="auto"/>
        <w:ind w:left="1560" w:hanging="483"/>
        <w:jc w:val="both"/>
        <w:rPr>
          <w:rFonts w:ascii="Calibri" w:hAnsi="Calibri" w:cs="Calibri"/>
          <w:sz w:val="22"/>
          <w:szCs w:val="22"/>
        </w:rPr>
      </w:pPr>
      <w:r w:rsidRPr="00D91337">
        <w:rPr>
          <w:rFonts w:ascii="Calibri" w:hAnsi="Calibri" w:cs="Calibri"/>
          <w:sz w:val="22"/>
          <w:szCs w:val="22"/>
        </w:rPr>
        <w:t xml:space="preserve">KVM / </w:t>
      </w:r>
      <w:proofErr w:type="spellStart"/>
      <w:r w:rsidRPr="00D91337">
        <w:rPr>
          <w:rFonts w:ascii="Calibri" w:hAnsi="Calibri" w:cs="Calibri"/>
          <w:sz w:val="22"/>
          <w:szCs w:val="22"/>
        </w:rPr>
        <w:t>OpenStack</w:t>
      </w:r>
      <w:proofErr w:type="spellEnd"/>
      <w:r w:rsidRPr="00D91337">
        <w:rPr>
          <w:rFonts w:ascii="Calibri" w:hAnsi="Calibri" w:cs="Calibri"/>
          <w:sz w:val="22"/>
          <w:szCs w:val="22"/>
        </w:rPr>
        <w:t xml:space="preserve"> / </w:t>
      </w:r>
      <w:proofErr w:type="spellStart"/>
      <w:r w:rsidRPr="00D91337">
        <w:rPr>
          <w:rFonts w:ascii="Calibri" w:hAnsi="Calibri" w:cs="Calibri"/>
          <w:sz w:val="22"/>
          <w:szCs w:val="22"/>
        </w:rPr>
        <w:t>Proxmox</w:t>
      </w:r>
      <w:proofErr w:type="spellEnd"/>
      <w:r w:rsidRPr="00D91337">
        <w:rPr>
          <w:rFonts w:ascii="Calibri" w:hAnsi="Calibri" w:cs="Calibri"/>
          <w:sz w:val="22"/>
          <w:szCs w:val="22"/>
        </w:rPr>
        <w:t xml:space="preserve"> lub jakikolwiek inny oparty na KVM lub </w:t>
      </w:r>
      <w:proofErr w:type="spellStart"/>
      <w:r w:rsidRPr="00D91337">
        <w:rPr>
          <w:rFonts w:ascii="Calibri" w:hAnsi="Calibri" w:cs="Calibri"/>
          <w:sz w:val="22"/>
          <w:szCs w:val="22"/>
        </w:rPr>
        <w:t>qemu</w:t>
      </w:r>
      <w:proofErr w:type="spellEnd"/>
      <w:r w:rsidRPr="00D9133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D91337">
        <w:rPr>
          <w:rFonts w:ascii="Calibri" w:hAnsi="Calibri" w:cs="Calibri"/>
          <w:sz w:val="22"/>
          <w:szCs w:val="22"/>
        </w:rPr>
        <w:t>hypervisor</w:t>
      </w:r>
      <w:proofErr w:type="spellEnd"/>
    </w:p>
    <w:p w14:paraId="7ED690C7" w14:textId="77777777" w:rsidR="00794CA8" w:rsidRPr="00D91337" w:rsidRDefault="00794CA8" w:rsidP="00D91337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087D293E" w14:textId="291F30F5" w:rsidR="00794CA8" w:rsidRPr="00B43702" w:rsidRDefault="00794CA8" w:rsidP="00D91337">
      <w:pPr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43702">
        <w:rPr>
          <w:rFonts w:ascii="Calibri" w:hAnsi="Calibri" w:cs="Calibri"/>
          <w:b/>
          <w:bCs/>
          <w:sz w:val="22"/>
          <w:szCs w:val="22"/>
        </w:rPr>
        <w:t xml:space="preserve">W ramach przedmiotowego </w:t>
      </w:r>
      <w:proofErr w:type="spellStart"/>
      <w:r w:rsidRPr="00B43702">
        <w:rPr>
          <w:rFonts w:ascii="Calibri" w:hAnsi="Calibri" w:cs="Calibri"/>
          <w:b/>
          <w:bCs/>
          <w:sz w:val="22"/>
          <w:szCs w:val="22"/>
        </w:rPr>
        <w:t>postępowania</w:t>
      </w:r>
      <w:proofErr w:type="spellEnd"/>
      <w:r w:rsidRPr="00B43702">
        <w:rPr>
          <w:rFonts w:ascii="Calibri" w:hAnsi="Calibri" w:cs="Calibri"/>
          <w:b/>
          <w:bCs/>
          <w:sz w:val="22"/>
          <w:szCs w:val="22"/>
        </w:rPr>
        <w:t xml:space="preserve"> wymagane jest dostarczenie </w:t>
      </w:r>
      <w:proofErr w:type="spellStart"/>
      <w:r w:rsidRPr="00B43702">
        <w:rPr>
          <w:rFonts w:ascii="Calibri" w:hAnsi="Calibri" w:cs="Calibri"/>
          <w:b/>
          <w:bCs/>
          <w:sz w:val="22"/>
          <w:szCs w:val="22"/>
        </w:rPr>
        <w:t>Zamawiającemu</w:t>
      </w:r>
      <w:proofErr w:type="spellEnd"/>
      <w:r w:rsidRPr="00B43702">
        <w:rPr>
          <w:rFonts w:ascii="Calibri" w:hAnsi="Calibri" w:cs="Calibri"/>
          <w:b/>
          <w:bCs/>
          <w:sz w:val="22"/>
          <w:szCs w:val="22"/>
        </w:rPr>
        <w:t xml:space="preserve"> licencji wieczystych </w:t>
      </w:r>
      <w:proofErr w:type="spellStart"/>
      <w:r w:rsidRPr="00B43702">
        <w:rPr>
          <w:rFonts w:ascii="Calibri" w:hAnsi="Calibri" w:cs="Calibri"/>
          <w:b/>
          <w:bCs/>
          <w:sz w:val="22"/>
          <w:szCs w:val="22"/>
        </w:rPr>
        <w:t>realizujących</w:t>
      </w:r>
      <w:proofErr w:type="spellEnd"/>
      <w:r w:rsidRPr="00B43702">
        <w:rPr>
          <w:rFonts w:ascii="Calibri" w:hAnsi="Calibri" w:cs="Calibri"/>
          <w:b/>
          <w:bCs/>
          <w:sz w:val="22"/>
          <w:szCs w:val="22"/>
        </w:rPr>
        <w:t xml:space="preserve"> wszystkie </w:t>
      </w:r>
      <w:proofErr w:type="spellStart"/>
      <w:r w:rsidRPr="00B43702">
        <w:rPr>
          <w:rFonts w:ascii="Calibri" w:hAnsi="Calibri" w:cs="Calibri"/>
          <w:b/>
          <w:bCs/>
          <w:sz w:val="22"/>
          <w:szCs w:val="22"/>
        </w:rPr>
        <w:t>funkcjonalności</w:t>
      </w:r>
      <w:proofErr w:type="spellEnd"/>
      <w:r w:rsidRPr="00B43702">
        <w:rPr>
          <w:rFonts w:ascii="Calibri" w:hAnsi="Calibri" w:cs="Calibri"/>
          <w:b/>
          <w:bCs/>
          <w:sz w:val="22"/>
          <w:szCs w:val="22"/>
        </w:rPr>
        <w:t xml:space="preserve"> systemu dla minimum </w:t>
      </w:r>
      <w:r w:rsidR="00B1633D" w:rsidRPr="00B43702">
        <w:rPr>
          <w:rFonts w:ascii="Calibri" w:hAnsi="Calibri" w:cs="Calibri"/>
          <w:b/>
          <w:bCs/>
          <w:sz w:val="22"/>
          <w:szCs w:val="22"/>
        </w:rPr>
        <w:t>50</w:t>
      </w:r>
      <w:r w:rsidRPr="00B43702">
        <w:rPr>
          <w:rFonts w:ascii="Calibri" w:hAnsi="Calibri" w:cs="Calibri"/>
          <w:b/>
          <w:bCs/>
          <w:sz w:val="22"/>
          <w:szCs w:val="22"/>
        </w:rPr>
        <w:t xml:space="preserve"> urządzeń aktywnych (serwerów) Zamawiającego. </w:t>
      </w:r>
    </w:p>
    <w:p w14:paraId="44A3E83F" w14:textId="387D3A09" w:rsidR="00794CA8" w:rsidRPr="00B43702" w:rsidRDefault="00794CA8" w:rsidP="00D91337">
      <w:pPr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43702">
        <w:rPr>
          <w:rFonts w:ascii="Calibri" w:hAnsi="Calibri" w:cs="Calibri"/>
          <w:b/>
          <w:bCs/>
          <w:sz w:val="22"/>
          <w:szCs w:val="22"/>
        </w:rPr>
        <w:t xml:space="preserve">Do oferowanych licencji oprogramowania należy zapewnić </w:t>
      </w:r>
      <w:r w:rsidR="00B1633D" w:rsidRPr="00B43702">
        <w:rPr>
          <w:rFonts w:ascii="Calibri" w:hAnsi="Calibri" w:cs="Calibri"/>
          <w:b/>
          <w:bCs/>
          <w:sz w:val="22"/>
          <w:szCs w:val="22"/>
        </w:rPr>
        <w:t>3</w:t>
      </w:r>
      <w:r w:rsidR="005961E4" w:rsidRPr="00B43702">
        <w:rPr>
          <w:rFonts w:ascii="Calibri" w:hAnsi="Calibri" w:cs="Calibri"/>
          <w:b/>
          <w:bCs/>
          <w:sz w:val="22"/>
          <w:szCs w:val="22"/>
        </w:rPr>
        <w:t>-</w:t>
      </w:r>
      <w:r w:rsidRPr="00B43702">
        <w:rPr>
          <w:rFonts w:ascii="Calibri" w:hAnsi="Calibri" w:cs="Calibri"/>
          <w:b/>
          <w:bCs/>
          <w:sz w:val="22"/>
          <w:szCs w:val="22"/>
        </w:rPr>
        <w:t>letnie (</w:t>
      </w:r>
      <w:r w:rsidR="00B1633D" w:rsidRPr="00B43702">
        <w:rPr>
          <w:rFonts w:ascii="Calibri" w:hAnsi="Calibri" w:cs="Calibri"/>
          <w:b/>
          <w:bCs/>
          <w:sz w:val="22"/>
          <w:szCs w:val="22"/>
        </w:rPr>
        <w:t>36</w:t>
      </w:r>
      <w:r w:rsidRPr="00B43702">
        <w:rPr>
          <w:rFonts w:ascii="Calibri" w:hAnsi="Calibri" w:cs="Calibri"/>
          <w:b/>
          <w:bCs/>
          <w:sz w:val="22"/>
          <w:szCs w:val="22"/>
        </w:rPr>
        <w:t xml:space="preserve"> miesięcy) wsparcie techniczne (</w:t>
      </w:r>
      <w:proofErr w:type="spellStart"/>
      <w:r w:rsidRPr="00B43702">
        <w:rPr>
          <w:rFonts w:ascii="Calibri" w:hAnsi="Calibri" w:cs="Calibri"/>
          <w:b/>
          <w:bCs/>
          <w:sz w:val="22"/>
          <w:szCs w:val="22"/>
        </w:rPr>
        <w:t>Support</w:t>
      </w:r>
      <w:proofErr w:type="spellEnd"/>
      <w:r w:rsidRPr="00B43702">
        <w:rPr>
          <w:rFonts w:ascii="Calibri" w:hAnsi="Calibri" w:cs="Calibri"/>
          <w:b/>
          <w:bCs/>
          <w:sz w:val="22"/>
          <w:szCs w:val="22"/>
        </w:rPr>
        <w:t>) producenta.</w:t>
      </w:r>
    </w:p>
    <w:p w14:paraId="5F117F9E" w14:textId="77777777" w:rsidR="00794CA8" w:rsidRPr="00D91337" w:rsidRDefault="00794CA8" w:rsidP="00D91337">
      <w:p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8D29D94" w14:textId="77777777" w:rsidR="00ED5064" w:rsidRPr="00D91337" w:rsidRDefault="00ED5064" w:rsidP="00D91337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sectPr w:rsidR="00ED5064" w:rsidRPr="00D91337" w:rsidSect="00CE61FF">
      <w:head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B11BB" w14:textId="77777777" w:rsidR="00EF0FEC" w:rsidRDefault="00EF0FEC" w:rsidP="00D91337">
      <w:pPr>
        <w:spacing w:after="0" w:line="240" w:lineRule="auto"/>
      </w:pPr>
      <w:r>
        <w:separator/>
      </w:r>
    </w:p>
  </w:endnote>
  <w:endnote w:type="continuationSeparator" w:id="0">
    <w:p w14:paraId="62C20854" w14:textId="77777777" w:rsidR="00EF0FEC" w:rsidRDefault="00EF0FEC" w:rsidP="00D91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78748" w14:textId="77777777" w:rsidR="00EF0FEC" w:rsidRDefault="00EF0FEC" w:rsidP="00D91337">
      <w:pPr>
        <w:spacing w:after="0" w:line="240" w:lineRule="auto"/>
      </w:pPr>
      <w:r>
        <w:separator/>
      </w:r>
    </w:p>
  </w:footnote>
  <w:footnote w:type="continuationSeparator" w:id="0">
    <w:p w14:paraId="490CDF11" w14:textId="77777777" w:rsidR="00EF0FEC" w:rsidRDefault="00EF0FEC" w:rsidP="00D913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8C337" w14:textId="09D31B45" w:rsidR="009532C5" w:rsidRDefault="009532C5" w:rsidP="00D91337">
    <w:pPr>
      <w:pStyle w:val="Nagwek"/>
      <w:jc w:val="both"/>
      <w:rPr>
        <w:rFonts w:ascii="Calibri" w:hAnsi="Calibri" w:cs="Calibri"/>
        <w:sz w:val="20"/>
        <w:szCs w:val="20"/>
      </w:rPr>
    </w:pPr>
  </w:p>
  <w:p w14:paraId="1D7BCC5A" w14:textId="3AB8374C" w:rsidR="00D91337" w:rsidRPr="00D91337" w:rsidRDefault="00D91337" w:rsidP="00D91337">
    <w:pPr>
      <w:pStyle w:val="Nagwek"/>
      <w:jc w:val="both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 xml:space="preserve">Nr sprawy: 1/2026 </w:t>
    </w:r>
    <w:r>
      <w:rPr>
        <w:rFonts w:ascii="Calibri" w:hAnsi="Calibri" w:cs="Calibri"/>
        <w:sz w:val="20"/>
        <w:szCs w:val="20"/>
      </w:rPr>
      <w:tab/>
    </w:r>
    <w:r>
      <w:rPr>
        <w:rFonts w:ascii="Calibri" w:hAnsi="Calibri" w:cs="Calibri"/>
        <w:sz w:val="20"/>
        <w:szCs w:val="20"/>
      </w:rPr>
      <w:tab/>
      <w:t xml:space="preserve"> </w:t>
    </w:r>
    <w:r w:rsidR="00AE47BF">
      <w:rPr>
        <w:rFonts w:ascii="Calibri" w:hAnsi="Calibri" w:cs="Calibri"/>
        <w:sz w:val="20"/>
        <w:szCs w:val="20"/>
      </w:rPr>
      <w:t xml:space="preserve">    </w:t>
    </w:r>
    <w:r>
      <w:rPr>
        <w:rFonts w:ascii="Calibri" w:hAnsi="Calibri" w:cs="Calibri"/>
        <w:sz w:val="20"/>
        <w:szCs w:val="20"/>
      </w:rPr>
      <w:t>Załącznik nr 2 do ZO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0134"/>
    <w:multiLevelType w:val="multilevel"/>
    <w:tmpl w:val="8DEE5062"/>
    <w:lvl w:ilvl="0">
      <w:start w:val="1"/>
      <w:numFmt w:val="lowerLetter"/>
      <w:lvlText w:val="%1)"/>
      <w:lvlJc w:val="left"/>
      <w:pPr>
        <w:ind w:left="2880" w:hanging="360"/>
      </w:pPr>
    </w:lvl>
    <w:lvl w:ilvl="1">
      <w:start w:val="1"/>
      <w:numFmt w:val="decimal"/>
      <w:lvlText w:val="%1.%2."/>
      <w:lvlJc w:val="left"/>
      <w:pPr>
        <w:ind w:left="3312" w:hanging="432"/>
      </w:pPr>
    </w:lvl>
    <w:lvl w:ilvl="2">
      <w:start w:val="1"/>
      <w:numFmt w:val="decimal"/>
      <w:lvlText w:val="%1.%2.%3."/>
      <w:lvlJc w:val="left"/>
      <w:pPr>
        <w:ind w:left="3744" w:hanging="504"/>
      </w:pPr>
    </w:lvl>
    <w:lvl w:ilvl="3">
      <w:start w:val="1"/>
      <w:numFmt w:val="decimal"/>
      <w:lvlText w:val="%1.%2.%3.%4."/>
      <w:lvlJc w:val="left"/>
      <w:pPr>
        <w:ind w:left="4248" w:hanging="648"/>
      </w:pPr>
    </w:lvl>
    <w:lvl w:ilvl="4">
      <w:start w:val="1"/>
      <w:numFmt w:val="decimal"/>
      <w:lvlText w:val="%1.%2.%3.%4.%5."/>
      <w:lvlJc w:val="left"/>
      <w:pPr>
        <w:ind w:left="4752" w:hanging="792"/>
      </w:pPr>
    </w:lvl>
    <w:lvl w:ilvl="5">
      <w:start w:val="1"/>
      <w:numFmt w:val="decimal"/>
      <w:lvlText w:val="%1.%2.%3.%4.%5.%6."/>
      <w:lvlJc w:val="left"/>
      <w:pPr>
        <w:ind w:left="5256" w:hanging="936"/>
      </w:pPr>
    </w:lvl>
    <w:lvl w:ilvl="6">
      <w:start w:val="1"/>
      <w:numFmt w:val="decimal"/>
      <w:lvlText w:val="%1.%2.%3.%4.%5.%6.%7."/>
      <w:lvlJc w:val="left"/>
      <w:pPr>
        <w:ind w:left="5760" w:hanging="1080"/>
      </w:pPr>
    </w:lvl>
    <w:lvl w:ilvl="7">
      <w:start w:val="1"/>
      <w:numFmt w:val="decimal"/>
      <w:lvlText w:val="%1.%2.%3.%4.%5.%6.%7.%8."/>
      <w:lvlJc w:val="left"/>
      <w:pPr>
        <w:ind w:left="6264" w:hanging="1224"/>
      </w:pPr>
    </w:lvl>
    <w:lvl w:ilvl="8">
      <w:start w:val="1"/>
      <w:numFmt w:val="decimal"/>
      <w:lvlText w:val="%1.%2.%3.%4.%5.%6.%7.%8.%9."/>
      <w:lvlJc w:val="left"/>
      <w:pPr>
        <w:ind w:left="6840" w:hanging="1440"/>
      </w:pPr>
    </w:lvl>
  </w:abstractNum>
  <w:abstractNum w:abstractNumId="1" w15:restartNumberingAfterBreak="0">
    <w:nsid w:val="06220432"/>
    <w:multiLevelType w:val="multilevel"/>
    <w:tmpl w:val="51E66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numFmt w:val="decimal"/>
      <w:lvlText w:val="%3."/>
      <w:lvlJc w:val="left"/>
      <w:pPr>
        <w:ind w:left="2160" w:hanging="360"/>
      </w:pPr>
    </w:lvl>
    <w:lvl w:ilvl="3">
      <w:numFmt w:val="decimal"/>
      <w:lvlText w:val="%4."/>
      <w:lvlJc w:val="left"/>
      <w:pPr>
        <w:ind w:left="2880" w:hanging="360"/>
      </w:pPr>
    </w:lvl>
    <w:lvl w:ilvl="4">
      <w:numFmt w:val="decimal"/>
      <w:lvlText w:val="%5."/>
      <w:lvlJc w:val="left"/>
      <w:pPr>
        <w:ind w:left="3600" w:hanging="360"/>
      </w:pPr>
    </w:lvl>
    <w:lvl w:ilvl="5">
      <w:numFmt w:val="decimal"/>
      <w:lvlText w:val="%6."/>
      <w:lvlJc w:val="left"/>
      <w:pPr>
        <w:ind w:left="4320" w:hanging="360"/>
      </w:pPr>
    </w:lvl>
    <w:lvl w:ilvl="6">
      <w:numFmt w:val="decimal"/>
      <w:lvlText w:val="%7."/>
      <w:lvlJc w:val="left"/>
      <w:pPr>
        <w:ind w:left="5040" w:hanging="360"/>
      </w:pPr>
    </w:lvl>
    <w:lvl w:ilvl="7">
      <w:numFmt w:val="decimal"/>
      <w:lvlText w:val="%8."/>
      <w:lvlJc w:val="left"/>
      <w:pPr>
        <w:ind w:left="5760" w:hanging="360"/>
      </w:pPr>
    </w:lvl>
    <w:lvl w:ilvl="8"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98F76C7"/>
    <w:multiLevelType w:val="multilevel"/>
    <w:tmpl w:val="0F50DE7C"/>
    <w:lvl w:ilvl="0">
      <w:start w:val="1"/>
      <w:numFmt w:val="lowerLetter"/>
      <w:lvlText w:val="%1)"/>
      <w:lvlJc w:val="left"/>
      <w:pPr>
        <w:ind w:left="2160" w:hanging="360"/>
      </w:pPr>
    </w:lvl>
    <w:lvl w:ilvl="1">
      <w:numFmt w:val="decimal"/>
      <w:lvlText w:val="%2."/>
      <w:lvlJc w:val="left"/>
      <w:pPr>
        <w:ind w:left="1440" w:hanging="360"/>
      </w:pPr>
    </w:lvl>
    <w:lvl w:ilvl="2">
      <w:numFmt w:val="decimal"/>
      <w:lvlText w:val="%3."/>
      <w:lvlJc w:val="left"/>
      <w:pPr>
        <w:ind w:left="2160" w:hanging="360"/>
      </w:pPr>
    </w:lvl>
    <w:lvl w:ilvl="3">
      <w:numFmt w:val="decimal"/>
      <w:lvlText w:val="%4."/>
      <w:lvlJc w:val="left"/>
      <w:pPr>
        <w:ind w:left="2880" w:hanging="360"/>
      </w:pPr>
    </w:lvl>
    <w:lvl w:ilvl="4">
      <w:numFmt w:val="decimal"/>
      <w:lvlText w:val="%5."/>
      <w:lvlJc w:val="left"/>
      <w:pPr>
        <w:ind w:left="3600" w:hanging="360"/>
      </w:pPr>
    </w:lvl>
    <w:lvl w:ilvl="5">
      <w:numFmt w:val="decimal"/>
      <w:lvlText w:val="%6."/>
      <w:lvlJc w:val="left"/>
      <w:pPr>
        <w:ind w:left="4320" w:hanging="360"/>
      </w:pPr>
    </w:lvl>
    <w:lvl w:ilvl="6">
      <w:numFmt w:val="decimal"/>
      <w:lvlText w:val="%7."/>
      <w:lvlJc w:val="left"/>
      <w:pPr>
        <w:ind w:left="5040" w:hanging="360"/>
      </w:pPr>
    </w:lvl>
    <w:lvl w:ilvl="7">
      <w:numFmt w:val="decimal"/>
      <w:lvlText w:val="%8."/>
      <w:lvlJc w:val="left"/>
      <w:pPr>
        <w:ind w:left="5760" w:hanging="360"/>
      </w:pPr>
    </w:lvl>
    <w:lvl w:ilvl="8"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EC9648E"/>
    <w:multiLevelType w:val="multilevel"/>
    <w:tmpl w:val="DD886DE6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16A26E72"/>
    <w:multiLevelType w:val="multilevel"/>
    <w:tmpl w:val="9D5A15CA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decimal"/>
      <w:lvlText w:val="%1.%2."/>
      <w:lvlJc w:val="left"/>
      <w:pPr>
        <w:ind w:left="2592" w:hanging="432"/>
      </w:pPr>
    </w:lvl>
    <w:lvl w:ilvl="2">
      <w:start w:val="1"/>
      <w:numFmt w:val="decimal"/>
      <w:lvlText w:val="%1.%2.%3."/>
      <w:lvlJc w:val="left"/>
      <w:pPr>
        <w:ind w:left="3024" w:hanging="504"/>
      </w:pPr>
    </w:lvl>
    <w:lvl w:ilvl="3">
      <w:start w:val="1"/>
      <w:numFmt w:val="decimal"/>
      <w:lvlText w:val="%1.%2.%3.%4."/>
      <w:lvlJc w:val="left"/>
      <w:pPr>
        <w:ind w:left="3528" w:hanging="648"/>
      </w:pPr>
    </w:lvl>
    <w:lvl w:ilvl="4">
      <w:start w:val="1"/>
      <w:numFmt w:val="decimal"/>
      <w:lvlText w:val="%1.%2.%3.%4.%5."/>
      <w:lvlJc w:val="left"/>
      <w:pPr>
        <w:ind w:left="4032" w:hanging="792"/>
      </w:pPr>
    </w:lvl>
    <w:lvl w:ilvl="5">
      <w:start w:val="1"/>
      <w:numFmt w:val="decimal"/>
      <w:lvlText w:val="%1.%2.%3.%4.%5.%6."/>
      <w:lvlJc w:val="left"/>
      <w:pPr>
        <w:ind w:left="4536" w:hanging="936"/>
      </w:pPr>
    </w:lvl>
    <w:lvl w:ilvl="6">
      <w:start w:val="1"/>
      <w:numFmt w:val="decimal"/>
      <w:lvlText w:val="%1.%2.%3.%4.%5.%6.%7."/>
      <w:lvlJc w:val="left"/>
      <w:pPr>
        <w:ind w:left="5040" w:hanging="1080"/>
      </w:pPr>
    </w:lvl>
    <w:lvl w:ilvl="7">
      <w:start w:val="1"/>
      <w:numFmt w:val="decimal"/>
      <w:lvlText w:val="%1.%2.%3.%4.%5.%6.%7.%8."/>
      <w:lvlJc w:val="left"/>
      <w:pPr>
        <w:ind w:left="5544" w:hanging="1224"/>
      </w:pPr>
    </w:lvl>
    <w:lvl w:ilvl="8">
      <w:start w:val="1"/>
      <w:numFmt w:val="decimal"/>
      <w:lvlText w:val="%1.%2.%3.%4.%5.%6.%7.%8.%9."/>
      <w:lvlJc w:val="left"/>
      <w:pPr>
        <w:ind w:left="6120" w:hanging="1440"/>
      </w:pPr>
    </w:lvl>
  </w:abstractNum>
  <w:abstractNum w:abstractNumId="5" w15:restartNumberingAfterBreak="0">
    <w:nsid w:val="1BBF2168"/>
    <w:multiLevelType w:val="multilevel"/>
    <w:tmpl w:val="810064DA"/>
    <w:lvl w:ilvl="0">
      <w:start w:val="1"/>
      <w:numFmt w:val="lowerLetter"/>
      <w:lvlText w:val="%1)"/>
      <w:lvlJc w:val="left"/>
      <w:pPr>
        <w:ind w:left="2160" w:hanging="360"/>
      </w:pPr>
    </w:lvl>
    <w:lvl w:ilvl="1">
      <w:numFmt w:val="decimal"/>
      <w:lvlText w:val="%2."/>
      <w:lvlJc w:val="left"/>
      <w:pPr>
        <w:ind w:left="1440" w:hanging="360"/>
      </w:pPr>
    </w:lvl>
    <w:lvl w:ilvl="2">
      <w:numFmt w:val="decimal"/>
      <w:lvlText w:val="%3."/>
      <w:lvlJc w:val="left"/>
      <w:pPr>
        <w:ind w:left="2160" w:hanging="360"/>
      </w:pPr>
    </w:lvl>
    <w:lvl w:ilvl="3">
      <w:numFmt w:val="decimal"/>
      <w:lvlText w:val="%4."/>
      <w:lvlJc w:val="left"/>
      <w:pPr>
        <w:ind w:left="2880" w:hanging="360"/>
      </w:pPr>
    </w:lvl>
    <w:lvl w:ilvl="4">
      <w:numFmt w:val="decimal"/>
      <w:lvlText w:val="%5."/>
      <w:lvlJc w:val="left"/>
      <w:pPr>
        <w:ind w:left="3600" w:hanging="360"/>
      </w:pPr>
    </w:lvl>
    <w:lvl w:ilvl="5">
      <w:numFmt w:val="decimal"/>
      <w:lvlText w:val="%6."/>
      <w:lvlJc w:val="left"/>
      <w:pPr>
        <w:ind w:left="4320" w:hanging="360"/>
      </w:pPr>
    </w:lvl>
    <w:lvl w:ilvl="6">
      <w:numFmt w:val="decimal"/>
      <w:lvlText w:val="%7."/>
      <w:lvlJc w:val="left"/>
      <w:pPr>
        <w:ind w:left="5040" w:hanging="360"/>
      </w:pPr>
    </w:lvl>
    <w:lvl w:ilvl="7">
      <w:numFmt w:val="decimal"/>
      <w:lvlText w:val="%8."/>
      <w:lvlJc w:val="left"/>
      <w:pPr>
        <w:ind w:left="5760" w:hanging="360"/>
      </w:pPr>
    </w:lvl>
    <w:lvl w:ilvl="8"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20E80FFB"/>
    <w:multiLevelType w:val="multilevel"/>
    <w:tmpl w:val="927C4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DC6975"/>
    <w:multiLevelType w:val="multilevel"/>
    <w:tmpl w:val="2FCC0C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964136E"/>
    <w:multiLevelType w:val="multilevel"/>
    <w:tmpl w:val="14FE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3A3371"/>
    <w:multiLevelType w:val="multilevel"/>
    <w:tmpl w:val="68F4D396"/>
    <w:lvl w:ilvl="0">
      <w:start w:val="1"/>
      <w:numFmt w:val="lowerLetter"/>
      <w:lvlText w:val="%1)"/>
      <w:lvlJc w:val="left"/>
      <w:pPr>
        <w:ind w:left="2160" w:hanging="360"/>
      </w:pPr>
    </w:lvl>
    <w:lvl w:ilvl="1">
      <w:numFmt w:val="decimal"/>
      <w:lvlText w:val="%2."/>
      <w:lvlJc w:val="left"/>
      <w:pPr>
        <w:ind w:left="1440" w:hanging="360"/>
      </w:pPr>
    </w:lvl>
    <w:lvl w:ilvl="2">
      <w:numFmt w:val="decimal"/>
      <w:lvlText w:val="%3."/>
      <w:lvlJc w:val="left"/>
      <w:pPr>
        <w:ind w:left="2160" w:hanging="360"/>
      </w:pPr>
    </w:lvl>
    <w:lvl w:ilvl="3">
      <w:numFmt w:val="decimal"/>
      <w:lvlText w:val="%4."/>
      <w:lvlJc w:val="left"/>
      <w:pPr>
        <w:ind w:left="2880" w:hanging="360"/>
      </w:pPr>
    </w:lvl>
    <w:lvl w:ilvl="4">
      <w:numFmt w:val="decimal"/>
      <w:lvlText w:val="%5."/>
      <w:lvlJc w:val="left"/>
      <w:pPr>
        <w:ind w:left="3600" w:hanging="360"/>
      </w:pPr>
    </w:lvl>
    <w:lvl w:ilvl="5">
      <w:numFmt w:val="decimal"/>
      <w:lvlText w:val="%6."/>
      <w:lvlJc w:val="left"/>
      <w:pPr>
        <w:ind w:left="4320" w:hanging="360"/>
      </w:pPr>
    </w:lvl>
    <w:lvl w:ilvl="6">
      <w:numFmt w:val="decimal"/>
      <w:lvlText w:val="%7."/>
      <w:lvlJc w:val="left"/>
      <w:pPr>
        <w:ind w:left="5040" w:hanging="360"/>
      </w:pPr>
    </w:lvl>
    <w:lvl w:ilvl="7">
      <w:numFmt w:val="decimal"/>
      <w:lvlText w:val="%8."/>
      <w:lvlJc w:val="left"/>
      <w:pPr>
        <w:ind w:left="5760" w:hanging="360"/>
      </w:pPr>
    </w:lvl>
    <w:lvl w:ilvl="8"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325101B6"/>
    <w:multiLevelType w:val="multilevel"/>
    <w:tmpl w:val="D194CE9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7.%2.%3"/>
      <w:lvlJc w:val="left"/>
      <w:pPr>
        <w:ind w:left="216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3C8450A"/>
    <w:multiLevelType w:val="multilevel"/>
    <w:tmpl w:val="87EE1E20"/>
    <w:lvl w:ilvl="0">
      <w:start w:val="1"/>
      <w:numFmt w:val="lowerLetter"/>
      <w:lvlText w:val="%1)"/>
      <w:lvlJc w:val="left"/>
      <w:pPr>
        <w:ind w:left="2160" w:hanging="360"/>
      </w:pPr>
    </w:lvl>
    <w:lvl w:ilvl="1">
      <w:numFmt w:val="decimal"/>
      <w:lvlText w:val="%2."/>
      <w:lvlJc w:val="left"/>
      <w:pPr>
        <w:ind w:left="1440" w:hanging="360"/>
      </w:pPr>
    </w:lvl>
    <w:lvl w:ilvl="2">
      <w:numFmt w:val="decimal"/>
      <w:lvlText w:val="%3."/>
      <w:lvlJc w:val="left"/>
      <w:pPr>
        <w:ind w:left="2160" w:hanging="360"/>
      </w:pPr>
    </w:lvl>
    <w:lvl w:ilvl="3">
      <w:numFmt w:val="decimal"/>
      <w:lvlText w:val="%4."/>
      <w:lvlJc w:val="left"/>
      <w:pPr>
        <w:ind w:left="2880" w:hanging="360"/>
      </w:pPr>
    </w:lvl>
    <w:lvl w:ilvl="4">
      <w:numFmt w:val="decimal"/>
      <w:lvlText w:val="%5."/>
      <w:lvlJc w:val="left"/>
      <w:pPr>
        <w:ind w:left="3600" w:hanging="360"/>
      </w:pPr>
    </w:lvl>
    <w:lvl w:ilvl="5">
      <w:numFmt w:val="decimal"/>
      <w:lvlText w:val="%6."/>
      <w:lvlJc w:val="left"/>
      <w:pPr>
        <w:ind w:left="4320" w:hanging="360"/>
      </w:pPr>
    </w:lvl>
    <w:lvl w:ilvl="6">
      <w:numFmt w:val="decimal"/>
      <w:lvlText w:val="%7."/>
      <w:lvlJc w:val="left"/>
      <w:pPr>
        <w:ind w:left="5040" w:hanging="360"/>
      </w:pPr>
    </w:lvl>
    <w:lvl w:ilvl="7">
      <w:numFmt w:val="decimal"/>
      <w:lvlText w:val="%8."/>
      <w:lvlJc w:val="left"/>
      <w:pPr>
        <w:ind w:left="5760" w:hanging="360"/>
      </w:pPr>
    </w:lvl>
    <w:lvl w:ilvl="8"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379D4EB9"/>
    <w:multiLevelType w:val="multilevel"/>
    <w:tmpl w:val="B330BC10"/>
    <w:lvl w:ilvl="0">
      <w:start w:val="1"/>
      <w:numFmt w:val="lowerLetter"/>
      <w:lvlText w:val="%1)"/>
      <w:lvlJc w:val="left"/>
      <w:pPr>
        <w:ind w:left="2160" w:hanging="360"/>
      </w:pPr>
    </w:lvl>
    <w:lvl w:ilvl="1">
      <w:numFmt w:val="decimal"/>
      <w:lvlText w:val="%2."/>
      <w:lvlJc w:val="left"/>
      <w:pPr>
        <w:ind w:left="1440" w:hanging="360"/>
      </w:pPr>
    </w:lvl>
    <w:lvl w:ilvl="2">
      <w:numFmt w:val="decimal"/>
      <w:lvlText w:val="%3."/>
      <w:lvlJc w:val="left"/>
      <w:pPr>
        <w:ind w:left="2160" w:hanging="360"/>
      </w:pPr>
    </w:lvl>
    <w:lvl w:ilvl="3">
      <w:numFmt w:val="decimal"/>
      <w:lvlText w:val="%4."/>
      <w:lvlJc w:val="left"/>
      <w:pPr>
        <w:ind w:left="2880" w:hanging="360"/>
      </w:pPr>
    </w:lvl>
    <w:lvl w:ilvl="4">
      <w:numFmt w:val="decimal"/>
      <w:lvlText w:val="%5."/>
      <w:lvlJc w:val="left"/>
      <w:pPr>
        <w:ind w:left="3600" w:hanging="360"/>
      </w:pPr>
    </w:lvl>
    <w:lvl w:ilvl="5">
      <w:numFmt w:val="decimal"/>
      <w:lvlText w:val="%6."/>
      <w:lvlJc w:val="left"/>
      <w:pPr>
        <w:ind w:left="4320" w:hanging="360"/>
      </w:pPr>
    </w:lvl>
    <w:lvl w:ilvl="6">
      <w:numFmt w:val="decimal"/>
      <w:lvlText w:val="%7."/>
      <w:lvlJc w:val="left"/>
      <w:pPr>
        <w:ind w:left="5040" w:hanging="360"/>
      </w:pPr>
    </w:lvl>
    <w:lvl w:ilvl="7">
      <w:numFmt w:val="decimal"/>
      <w:lvlText w:val="%8."/>
      <w:lvlJc w:val="left"/>
      <w:pPr>
        <w:ind w:left="5760" w:hanging="360"/>
      </w:pPr>
    </w:lvl>
    <w:lvl w:ilvl="8"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3A3365F6"/>
    <w:multiLevelType w:val="multilevel"/>
    <w:tmpl w:val="DA0A5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F64215"/>
    <w:multiLevelType w:val="multilevel"/>
    <w:tmpl w:val="3182D6EE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070" w:hanging="360"/>
      </w:pPr>
    </w:lvl>
    <w:lvl w:ilvl="2">
      <w:start w:val="1"/>
      <w:numFmt w:val="lowerLetter"/>
      <w:lvlText w:val="%3)"/>
      <w:lvlJc w:val="left"/>
      <w:pPr>
        <w:ind w:left="1800" w:hanging="360"/>
      </w:p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Times New Roman" w:eastAsia="Times New Roman" w:hAnsi="Times New Roman" w:cs="Times New Roman" w:hint="default"/>
      </w:rPr>
    </w:lvl>
  </w:abstractNum>
  <w:abstractNum w:abstractNumId="15" w15:restartNumberingAfterBreak="0">
    <w:nsid w:val="3BEC0D56"/>
    <w:multiLevelType w:val="multilevel"/>
    <w:tmpl w:val="A7061B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C4A1D4B"/>
    <w:multiLevelType w:val="multilevel"/>
    <w:tmpl w:val="F716C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2F6F9A"/>
    <w:multiLevelType w:val="multilevel"/>
    <w:tmpl w:val="CCFEB988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2.%2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2.%2.%3"/>
      <w:lvlJc w:val="left"/>
      <w:pPr>
        <w:ind w:left="2136" w:hanging="72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ascii="Times New Roman" w:eastAsia="Times New Roman" w:hAnsi="Times New Roman" w:cs="Times New Roman" w:hint="default"/>
      </w:rPr>
    </w:lvl>
  </w:abstractNum>
  <w:abstractNum w:abstractNumId="18" w15:restartNumberingAfterBreak="0">
    <w:nsid w:val="3E93607B"/>
    <w:multiLevelType w:val="multilevel"/>
    <w:tmpl w:val="B616FF06"/>
    <w:lvl w:ilvl="0">
      <w:start w:val="6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0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ascii="Calibri" w:eastAsia="Times New Roman" w:hAnsi="Calibri" w:cs="Calibri" w:hint="default"/>
        <w:b w:val="0"/>
        <w:bCs w:val="0"/>
        <w:i w:val="0"/>
        <w:iCs w:val="0"/>
        <w:color w:val="000000"/>
      </w:rPr>
    </w:lvl>
    <w:lvl w:ilvl="2">
      <w:start w:val="1"/>
      <w:numFmt w:val="decimal"/>
      <w:lvlText w:val="5.%2.%3"/>
      <w:lvlJc w:val="left"/>
      <w:pPr>
        <w:ind w:left="2160" w:hanging="720"/>
      </w:pPr>
      <w:rPr>
        <w:rFonts w:ascii="Calibri" w:eastAsia="Times New Roman" w:hAnsi="Calibri" w:cs="Calibri" w:hint="default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0"/>
      </w:rPr>
    </w:lvl>
  </w:abstractNum>
  <w:abstractNum w:abstractNumId="19" w15:restartNumberingAfterBreak="0">
    <w:nsid w:val="3F8E7682"/>
    <w:multiLevelType w:val="multilevel"/>
    <w:tmpl w:val="5F7A2890"/>
    <w:lvl w:ilvl="0">
      <w:start w:val="1"/>
      <w:numFmt w:val="bullet"/>
      <w:lvlText w:val="●"/>
      <w:lvlJc w:val="left"/>
      <w:pPr>
        <w:ind w:left="1494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934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3654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4374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5094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814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534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7254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0" w15:restartNumberingAfterBreak="0">
    <w:nsid w:val="40193828"/>
    <w:multiLevelType w:val="multilevel"/>
    <w:tmpl w:val="261C8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529ED"/>
    <w:multiLevelType w:val="multilevel"/>
    <w:tmpl w:val="E0B2995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6.%2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bCs w:val="0"/>
        <w:i w:val="0"/>
        <w:iCs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  <w:bCs w:val="0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bCs w:val="0"/>
        <w:i w:val="0"/>
        <w:iCs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  <w:bCs w:val="0"/>
        <w:i w:val="0"/>
        <w:iCs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bCs w:val="0"/>
        <w:i w:val="0"/>
        <w:iCs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  <w:bCs w:val="0"/>
        <w:i w:val="0"/>
        <w:iCs w:val="0"/>
      </w:rPr>
    </w:lvl>
  </w:abstractNum>
  <w:abstractNum w:abstractNumId="22" w15:restartNumberingAfterBreak="0">
    <w:nsid w:val="47DC79BB"/>
    <w:multiLevelType w:val="multilevel"/>
    <w:tmpl w:val="A3F0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3928A0"/>
    <w:multiLevelType w:val="multilevel"/>
    <w:tmpl w:val="548E3A8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7C6233"/>
    <w:multiLevelType w:val="multilevel"/>
    <w:tmpl w:val="CC0699E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A984D9E"/>
    <w:multiLevelType w:val="multilevel"/>
    <w:tmpl w:val="06040056"/>
    <w:lvl w:ilvl="0">
      <w:start w:val="5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"/>
      <w:lvlJc w:val="left"/>
      <w:pPr>
        <w:ind w:left="108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Times New Roman" w:eastAsia="Times New Roman" w:hAnsi="Times New Roman" w:cs="Times New Roman" w:hint="default"/>
      </w:rPr>
    </w:lvl>
  </w:abstractNum>
  <w:abstractNum w:abstractNumId="26" w15:restartNumberingAfterBreak="0">
    <w:nsid w:val="5B807E40"/>
    <w:multiLevelType w:val="multilevel"/>
    <w:tmpl w:val="70C0F0D4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5C99303B"/>
    <w:multiLevelType w:val="multilevel"/>
    <w:tmpl w:val="EE88670E"/>
    <w:lvl w:ilvl="0">
      <w:start w:val="1"/>
      <w:numFmt w:val="lowerLetter"/>
      <w:lvlText w:val="%1)"/>
      <w:lvlJc w:val="left"/>
      <w:pPr>
        <w:ind w:left="2160" w:hanging="360"/>
      </w:pPr>
    </w:lvl>
    <w:lvl w:ilvl="1">
      <w:numFmt w:val="decimal"/>
      <w:lvlText w:val="%2."/>
      <w:lvlJc w:val="left"/>
      <w:pPr>
        <w:ind w:left="1440" w:hanging="360"/>
      </w:pPr>
    </w:lvl>
    <w:lvl w:ilvl="2">
      <w:numFmt w:val="decimal"/>
      <w:lvlText w:val="%3."/>
      <w:lvlJc w:val="left"/>
      <w:pPr>
        <w:ind w:left="2160" w:hanging="360"/>
      </w:pPr>
    </w:lvl>
    <w:lvl w:ilvl="3">
      <w:numFmt w:val="decimal"/>
      <w:lvlText w:val="%4."/>
      <w:lvlJc w:val="left"/>
      <w:pPr>
        <w:ind w:left="2880" w:hanging="360"/>
      </w:pPr>
    </w:lvl>
    <w:lvl w:ilvl="4">
      <w:numFmt w:val="decimal"/>
      <w:lvlText w:val="%5."/>
      <w:lvlJc w:val="left"/>
      <w:pPr>
        <w:ind w:left="3600" w:hanging="360"/>
      </w:pPr>
    </w:lvl>
    <w:lvl w:ilvl="5">
      <w:numFmt w:val="decimal"/>
      <w:lvlText w:val="%6."/>
      <w:lvlJc w:val="left"/>
      <w:pPr>
        <w:ind w:left="4320" w:hanging="360"/>
      </w:pPr>
    </w:lvl>
    <w:lvl w:ilvl="6">
      <w:numFmt w:val="decimal"/>
      <w:lvlText w:val="%7."/>
      <w:lvlJc w:val="left"/>
      <w:pPr>
        <w:ind w:left="5040" w:hanging="360"/>
      </w:pPr>
    </w:lvl>
    <w:lvl w:ilvl="7">
      <w:numFmt w:val="decimal"/>
      <w:lvlText w:val="%8."/>
      <w:lvlJc w:val="left"/>
      <w:pPr>
        <w:ind w:left="5760" w:hanging="360"/>
      </w:pPr>
    </w:lvl>
    <w:lvl w:ilvl="8">
      <w:numFmt w:val="decimal"/>
      <w:lvlText w:val="%9."/>
      <w:lvlJc w:val="left"/>
      <w:pPr>
        <w:ind w:left="6480" w:hanging="360"/>
      </w:pPr>
    </w:lvl>
  </w:abstractNum>
  <w:abstractNum w:abstractNumId="28" w15:restartNumberingAfterBreak="0">
    <w:nsid w:val="5F4E7982"/>
    <w:multiLevelType w:val="multilevel"/>
    <w:tmpl w:val="BEFA1B4A"/>
    <w:lvl w:ilvl="0">
      <w:start w:val="4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ascii="Calibri" w:eastAsia="Times New Roman" w:hAnsi="Calibri" w:cs="Calibri" w:hint="default"/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</w:abstractNum>
  <w:abstractNum w:abstractNumId="29" w15:restartNumberingAfterBreak="0">
    <w:nsid w:val="6A157E89"/>
    <w:multiLevelType w:val="multilevel"/>
    <w:tmpl w:val="34644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99532C"/>
    <w:multiLevelType w:val="multilevel"/>
    <w:tmpl w:val="0EAEA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7.%2.%3"/>
      <w:lvlJc w:val="left"/>
      <w:pPr>
        <w:ind w:left="216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731F3A02"/>
    <w:multiLevelType w:val="multilevel"/>
    <w:tmpl w:val="5AD05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A4E4C"/>
    <w:multiLevelType w:val="multilevel"/>
    <w:tmpl w:val="203E5D6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32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7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9"/>
  </w:num>
  <w:num w:numId="16">
    <w:abstractNumId w:val="28"/>
  </w:num>
  <w:num w:numId="17">
    <w:abstractNumId w:val="25"/>
  </w:num>
  <w:num w:numId="1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8"/>
  </w:num>
  <w:num w:numId="20">
    <w:abstractNumId w:val="21"/>
  </w:num>
  <w:num w:numId="21">
    <w:abstractNumId w:val="10"/>
  </w:num>
  <w:num w:numId="22">
    <w:abstractNumId w:val="24"/>
  </w:num>
  <w:num w:numId="23">
    <w:abstractNumId w:val="6"/>
  </w:num>
  <w:num w:numId="24">
    <w:abstractNumId w:val="31"/>
  </w:num>
  <w:num w:numId="25">
    <w:abstractNumId w:val="16"/>
  </w:num>
  <w:num w:numId="26">
    <w:abstractNumId w:val="20"/>
  </w:num>
  <w:num w:numId="27">
    <w:abstractNumId w:val="13"/>
  </w:num>
  <w:num w:numId="28">
    <w:abstractNumId w:val="22"/>
  </w:num>
  <w:num w:numId="29">
    <w:abstractNumId w:val="8"/>
  </w:num>
  <w:num w:numId="30">
    <w:abstractNumId w:val="29"/>
  </w:num>
  <w:num w:numId="31">
    <w:abstractNumId w:val="30"/>
  </w:num>
  <w:num w:numId="32">
    <w:abstractNumId w:val="7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CA8"/>
    <w:rsid w:val="00073553"/>
    <w:rsid w:val="0018481F"/>
    <w:rsid w:val="001C4EAA"/>
    <w:rsid w:val="0032090C"/>
    <w:rsid w:val="004C1CDF"/>
    <w:rsid w:val="005667FD"/>
    <w:rsid w:val="005961E4"/>
    <w:rsid w:val="005F31FC"/>
    <w:rsid w:val="006136AC"/>
    <w:rsid w:val="00794CA8"/>
    <w:rsid w:val="00931D5D"/>
    <w:rsid w:val="009532C5"/>
    <w:rsid w:val="00AE47BF"/>
    <w:rsid w:val="00B1633D"/>
    <w:rsid w:val="00B43702"/>
    <w:rsid w:val="00B9575F"/>
    <w:rsid w:val="00BC33E7"/>
    <w:rsid w:val="00BD3E71"/>
    <w:rsid w:val="00C54CC1"/>
    <w:rsid w:val="00CE61FF"/>
    <w:rsid w:val="00D6208D"/>
    <w:rsid w:val="00D91337"/>
    <w:rsid w:val="00D94CA0"/>
    <w:rsid w:val="00DE29E8"/>
    <w:rsid w:val="00E3032A"/>
    <w:rsid w:val="00E44DC3"/>
    <w:rsid w:val="00EC62D3"/>
    <w:rsid w:val="00ED5064"/>
    <w:rsid w:val="00EF0FEC"/>
    <w:rsid w:val="00EF7D9A"/>
    <w:rsid w:val="00FC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9F574"/>
  <w15:chartTrackingRefBased/>
  <w15:docId w15:val="{E29E8B1F-02D4-4639-8372-778831390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4C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4C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4C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4C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4C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4C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4C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4C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4C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4C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794C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4C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4CA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4CA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4C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4C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4C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4C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4C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4C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4C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4C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4C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4CA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4CA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4CA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4C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4CA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4CA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1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1337"/>
  </w:style>
  <w:style w:type="paragraph" w:styleId="Stopka">
    <w:name w:val="footer"/>
    <w:basedOn w:val="Normalny"/>
    <w:link w:val="StopkaZnak"/>
    <w:uiPriority w:val="99"/>
    <w:unhideWhenUsed/>
    <w:rsid w:val="00D91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337"/>
  </w:style>
  <w:style w:type="character" w:styleId="Odwoaniedokomentarza">
    <w:name w:val="annotation reference"/>
    <w:basedOn w:val="Domylnaczcionkaakapitu"/>
    <w:uiPriority w:val="99"/>
    <w:semiHidden/>
    <w:unhideWhenUsed/>
    <w:rsid w:val="00EC62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62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62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62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62D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4227</Words>
  <Characters>25367</Characters>
  <Application>Microsoft Office Word</Application>
  <DocSecurity>0</DocSecurity>
  <Lines>211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Zaklad Wodociagow i Kanalizacji sp z o.o.</Company>
  <LinksUpToDate>false</LinksUpToDate>
  <CharactersWithSpaces>29535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Weckwerth</dc:creator>
  <cp:keywords/>
  <dc:description/>
  <cp:lastModifiedBy>Kinga Malewicz</cp:lastModifiedBy>
  <cp:revision>8</cp:revision>
  <cp:lastPrinted>2026-03-02T10:59:00Z</cp:lastPrinted>
  <dcterms:created xsi:type="dcterms:W3CDTF">2026-02-20T15:42:00Z</dcterms:created>
  <dcterms:modified xsi:type="dcterms:W3CDTF">2026-03-02T10:59:00Z</dcterms:modified>
</cp:coreProperties>
</file>